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B4" w:rsidRPr="002009D8" w:rsidRDefault="000F3737" w:rsidP="002009D8">
      <w:pPr>
        <w:pStyle w:val="bcTabFach-Klasse"/>
      </w:pPr>
      <w:bookmarkStart w:id="0" w:name="_Toc450308021"/>
      <w:bookmarkStart w:id="1" w:name="_Toc450308081"/>
      <w:bookmarkStart w:id="2" w:name="_Toc481586495"/>
      <w:r w:rsidRPr="002009D8">
        <w:t>Evangelische Religionslehre</w:t>
      </w:r>
      <w:r w:rsidR="00BE5EB4" w:rsidRPr="002009D8">
        <w:t xml:space="preserve"> – Klasse</w:t>
      </w:r>
      <w:bookmarkEnd w:id="0"/>
      <w:bookmarkEnd w:id="1"/>
      <w:r w:rsidR="00A17D2A" w:rsidRPr="002009D8">
        <w:t xml:space="preserve"> 7</w:t>
      </w:r>
      <w:bookmarkEnd w:id="2"/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4090"/>
        <w:gridCol w:w="7613"/>
      </w:tblGrid>
      <w:tr w:rsidR="00324318" w:rsidRPr="008F76EB" w:rsidTr="00324318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24318" w:rsidRPr="008F76EB" w:rsidRDefault="008F76EB" w:rsidP="0067449B">
            <w:pPr>
              <w:pStyle w:val="bcTabschwKompetenzen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8F76EB">
              <w:rPr>
                <w:sz w:val="32"/>
                <w:szCs w:val="32"/>
              </w:rPr>
              <w:t>Kann es Gerechtigkeit geben?</w:t>
            </w:r>
          </w:p>
          <w:p w:rsidR="008F76EB" w:rsidRPr="0097599B" w:rsidRDefault="0097599B" w:rsidP="008F76EB">
            <w:pPr>
              <w:pStyle w:val="bcTabschwKompetenzen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</w:t>
            </w:r>
            <w:r w:rsidR="008F76EB" w:rsidRPr="0097599B">
              <w:rPr>
                <w:sz w:val="24"/>
                <w:szCs w:val="24"/>
              </w:rPr>
              <w:t>a. 14 Stunden</w:t>
            </w:r>
            <w:r>
              <w:rPr>
                <w:sz w:val="24"/>
                <w:szCs w:val="24"/>
              </w:rPr>
              <w:t>)</w:t>
            </w:r>
          </w:p>
        </w:tc>
      </w:tr>
      <w:tr w:rsidR="00324318" w:rsidRPr="00383369" w:rsidTr="00AC7102">
        <w:trPr>
          <w:jc w:val="center"/>
        </w:trPr>
        <w:tc>
          <w:tcPr>
            <w:tcW w:w="1269" w:type="pct"/>
            <w:shd w:val="clear" w:color="auto" w:fill="F59D1E"/>
            <w:vAlign w:val="center"/>
            <w:hideMark/>
          </w:tcPr>
          <w:p w:rsidR="00324318" w:rsidRPr="00383369" w:rsidRDefault="00324318" w:rsidP="001F4307">
            <w:pPr>
              <w:pStyle w:val="bcTabweiKompetenzen"/>
            </w:pPr>
            <w:r w:rsidRPr="00383369">
              <w:t>Prozessbezogene Kompetenzen</w:t>
            </w:r>
          </w:p>
        </w:tc>
        <w:tc>
          <w:tcPr>
            <w:tcW w:w="1304" w:type="pct"/>
            <w:shd w:val="clear" w:color="auto" w:fill="B70017"/>
            <w:vAlign w:val="center"/>
          </w:tcPr>
          <w:p w:rsidR="00324318" w:rsidRPr="00383369" w:rsidRDefault="00324318" w:rsidP="001F4307">
            <w:pPr>
              <w:pStyle w:val="bcTabweiKompetenzen"/>
            </w:pPr>
            <w:r w:rsidRPr="00383369">
              <w:t>Inhaltsbezogene Kompetenzen</w:t>
            </w:r>
          </w:p>
        </w:tc>
        <w:tc>
          <w:tcPr>
            <w:tcW w:w="2427" w:type="pct"/>
            <w:shd w:val="clear" w:color="auto" w:fill="D9D9D9"/>
            <w:vAlign w:val="center"/>
            <w:hideMark/>
          </w:tcPr>
          <w:p w:rsidR="006077F1" w:rsidRDefault="006077F1" w:rsidP="001F4307">
            <w:pPr>
              <w:pStyle w:val="bcTabschwKompetenzen"/>
            </w:pPr>
            <w:r>
              <w:t>Leiteinheit: Verantwortlich handeln</w:t>
            </w:r>
          </w:p>
          <w:p w:rsidR="00324318" w:rsidRPr="00383369" w:rsidRDefault="006077F1" w:rsidP="001F4307">
            <w:pPr>
              <w:pStyle w:val="bcTabschwKompetenzen"/>
            </w:pPr>
            <w:r>
              <w:t>S. 158-187</w:t>
            </w:r>
          </w:p>
        </w:tc>
      </w:tr>
      <w:tr w:rsidR="00324318" w:rsidRPr="00383369" w:rsidTr="00AC7102">
        <w:trPr>
          <w:jc w:val="center"/>
        </w:trPr>
        <w:tc>
          <w:tcPr>
            <w:tcW w:w="2573" w:type="pct"/>
            <w:gridSpan w:val="2"/>
            <w:shd w:val="clear" w:color="auto" w:fill="auto"/>
            <w:vAlign w:val="center"/>
          </w:tcPr>
          <w:p w:rsidR="00324318" w:rsidRPr="00383369" w:rsidRDefault="00324318" w:rsidP="001F4307">
            <w:pPr>
              <w:jc w:val="center"/>
              <w:rPr>
                <w:rFonts w:eastAsia="Calibri"/>
                <w:szCs w:val="22"/>
              </w:rPr>
            </w:pPr>
            <w:r w:rsidRPr="00383369">
              <w:rPr>
                <w:szCs w:val="22"/>
              </w:rPr>
              <w:t>Die Schülerinnen und Schüler können</w:t>
            </w:r>
          </w:p>
        </w:tc>
        <w:tc>
          <w:tcPr>
            <w:tcW w:w="2427" w:type="pct"/>
            <w:vMerge w:val="restart"/>
            <w:shd w:val="clear" w:color="auto" w:fill="auto"/>
          </w:tcPr>
          <w:p w:rsidR="00324318" w:rsidRDefault="00324318" w:rsidP="00675CC2">
            <w:pPr>
              <w:spacing w:before="60"/>
              <w:rPr>
                <w:rFonts w:cs="Arial"/>
              </w:rPr>
            </w:pPr>
          </w:p>
          <w:p w:rsidR="006077F1" w:rsidRDefault="006077F1" w:rsidP="00675CC2">
            <w:pPr>
              <w:spacing w:before="60"/>
              <w:rPr>
                <w:rFonts w:cs="Arial"/>
              </w:rPr>
            </w:pPr>
            <w:r w:rsidRPr="0097599B">
              <w:rPr>
                <w:rFonts w:cs="Arial"/>
                <w:b/>
              </w:rPr>
              <w:t>Anforderungssituation:</w:t>
            </w:r>
            <w:r w:rsidR="00F76763">
              <w:rPr>
                <w:rFonts w:cs="Arial"/>
              </w:rPr>
              <w:t xml:space="preserve"> Ungerechtigkeit in der Schule S. 161. Luca wird v</w:t>
            </w:r>
            <w:r w:rsidR="0097599B">
              <w:rPr>
                <w:rFonts w:cs="Arial"/>
              </w:rPr>
              <w:t xml:space="preserve">on dem Schulleiter aufgefordert, </w:t>
            </w:r>
            <w:r w:rsidR="00F76763">
              <w:rPr>
                <w:rFonts w:cs="Arial"/>
              </w:rPr>
              <w:t>seine Beurteilung zu begründen.</w:t>
            </w:r>
          </w:p>
          <w:p w:rsidR="00F76763" w:rsidRDefault="00F76763" w:rsidP="00675CC2">
            <w:pPr>
              <w:spacing w:before="60"/>
              <w:rPr>
                <w:rFonts w:cs="Arial"/>
              </w:rPr>
            </w:pPr>
          </w:p>
          <w:p w:rsidR="00F76763" w:rsidRDefault="00F76763" w:rsidP="00675CC2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Was ist Ungerechtigkeit?</w:t>
            </w:r>
          </w:p>
          <w:p w:rsidR="00F76763" w:rsidRDefault="00F76763" w:rsidP="00675CC2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Ausgewählte Konflikte arbeitsteilig bearbeiten</w:t>
            </w:r>
          </w:p>
          <w:p w:rsidR="00F76763" w:rsidRPr="00F76763" w:rsidRDefault="00F76763" w:rsidP="0067449B">
            <w:pPr>
              <w:pStyle w:val="Listenabsatz"/>
              <w:numPr>
                <w:ilvl w:val="0"/>
                <w:numId w:val="32"/>
              </w:numPr>
              <w:spacing w:before="60"/>
              <w:rPr>
                <w:rFonts w:ascii="Arial" w:hAnsi="Arial" w:cs="Arial"/>
              </w:rPr>
            </w:pPr>
            <w:r w:rsidRPr="00F76763">
              <w:rPr>
                <w:rFonts w:ascii="Arial" w:hAnsi="Arial" w:cs="Arial"/>
              </w:rPr>
              <w:t>Freunde finden S. 164</w:t>
            </w:r>
          </w:p>
          <w:p w:rsidR="00F76763" w:rsidRPr="00F76763" w:rsidRDefault="00F76763" w:rsidP="0067449B">
            <w:pPr>
              <w:pStyle w:val="Listenabsatz"/>
              <w:numPr>
                <w:ilvl w:val="0"/>
                <w:numId w:val="32"/>
              </w:numPr>
              <w:spacing w:before="60"/>
              <w:rPr>
                <w:rFonts w:ascii="Arial" w:hAnsi="Arial" w:cs="Arial"/>
              </w:rPr>
            </w:pPr>
            <w:r w:rsidRPr="00F76763">
              <w:rPr>
                <w:rFonts w:ascii="Arial" w:hAnsi="Arial" w:cs="Arial"/>
              </w:rPr>
              <w:t>Keine einfache Ent</w:t>
            </w:r>
            <w:r w:rsidR="0097599B">
              <w:rPr>
                <w:rFonts w:ascii="Arial" w:hAnsi="Arial" w:cs="Arial"/>
              </w:rPr>
              <w:t>scheidung</w:t>
            </w:r>
            <w:r w:rsidRPr="00F76763">
              <w:rPr>
                <w:rFonts w:ascii="Arial" w:hAnsi="Arial" w:cs="Arial"/>
              </w:rPr>
              <w:t xml:space="preserve"> S. 175</w:t>
            </w:r>
          </w:p>
          <w:p w:rsidR="00F76763" w:rsidRPr="00F76763" w:rsidRDefault="00F76763" w:rsidP="0067449B">
            <w:pPr>
              <w:pStyle w:val="Listenabsatz"/>
              <w:numPr>
                <w:ilvl w:val="0"/>
                <w:numId w:val="32"/>
              </w:numPr>
              <w:spacing w:before="60"/>
              <w:rPr>
                <w:rFonts w:cs="Arial"/>
              </w:rPr>
            </w:pPr>
            <w:r w:rsidRPr="00F76763">
              <w:rPr>
                <w:rFonts w:ascii="Arial" w:hAnsi="Arial" w:cs="Arial"/>
              </w:rPr>
              <w:t>Ein unmoralisches Angebot S. 178</w:t>
            </w:r>
          </w:p>
          <w:p w:rsidR="00F76763" w:rsidRPr="00F76763" w:rsidRDefault="00F76763" w:rsidP="0067449B">
            <w:pPr>
              <w:pStyle w:val="Listenabsatz"/>
              <w:numPr>
                <w:ilvl w:val="0"/>
                <w:numId w:val="32"/>
              </w:numPr>
              <w:spacing w:before="60"/>
              <w:rPr>
                <w:rFonts w:cs="Arial"/>
              </w:rPr>
            </w:pPr>
            <w:r>
              <w:rPr>
                <w:rFonts w:ascii="Arial" w:hAnsi="Arial" w:cs="Arial"/>
              </w:rPr>
              <w:t>Kein Platz. Nirgends S. 18</w:t>
            </w:r>
            <w:r w:rsidR="0097599B">
              <w:rPr>
                <w:rFonts w:ascii="Arial" w:hAnsi="Arial" w:cs="Arial"/>
              </w:rPr>
              <w:t>0</w:t>
            </w:r>
          </w:p>
          <w:p w:rsidR="00F76763" w:rsidRPr="00F76763" w:rsidRDefault="00F76763" w:rsidP="0067449B">
            <w:pPr>
              <w:pStyle w:val="Listenabsatz"/>
              <w:numPr>
                <w:ilvl w:val="0"/>
                <w:numId w:val="32"/>
              </w:numPr>
              <w:spacing w:before="60"/>
              <w:rPr>
                <w:rFonts w:cs="Arial"/>
              </w:rPr>
            </w:pPr>
            <w:r>
              <w:rPr>
                <w:rFonts w:ascii="Arial" w:hAnsi="Arial" w:cs="Arial"/>
              </w:rPr>
              <w:t>In der Schulmensa S. 165</w:t>
            </w:r>
          </w:p>
          <w:p w:rsidR="00F76763" w:rsidRPr="00F76763" w:rsidRDefault="00F76763" w:rsidP="0067449B">
            <w:pPr>
              <w:pStyle w:val="Listenabsatz"/>
              <w:numPr>
                <w:ilvl w:val="0"/>
                <w:numId w:val="32"/>
              </w:numPr>
              <w:spacing w:before="6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Freundschaft oder Wahrheit </w:t>
            </w:r>
            <w:r w:rsidR="0097599B">
              <w:rPr>
                <w:rFonts w:ascii="Arial" w:hAnsi="Arial" w:cs="Arial"/>
              </w:rPr>
              <w:t>Schülerband</w:t>
            </w:r>
            <w:r>
              <w:rPr>
                <w:rFonts w:ascii="Arial" w:hAnsi="Arial" w:cs="Arial"/>
              </w:rPr>
              <w:t xml:space="preserve"> 1,</w:t>
            </w:r>
            <w:r w:rsidR="0097599B">
              <w:rPr>
                <w:rFonts w:ascii="Arial" w:hAnsi="Arial" w:cs="Arial"/>
              </w:rPr>
              <w:t xml:space="preserve"> S. </w:t>
            </w:r>
            <w:r>
              <w:rPr>
                <w:rFonts w:ascii="Arial" w:hAnsi="Arial" w:cs="Arial"/>
              </w:rPr>
              <w:t>175</w:t>
            </w:r>
          </w:p>
          <w:p w:rsidR="00F76763" w:rsidRPr="00F76763" w:rsidRDefault="00F76763" w:rsidP="0067449B">
            <w:pPr>
              <w:pStyle w:val="Listenabsatz"/>
              <w:numPr>
                <w:ilvl w:val="0"/>
                <w:numId w:val="32"/>
              </w:numPr>
              <w:spacing w:before="6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Respekt verschaffen </w:t>
            </w:r>
            <w:r w:rsidR="00441C5A">
              <w:rPr>
                <w:rFonts w:ascii="Arial" w:hAnsi="Arial" w:cs="Arial"/>
              </w:rPr>
              <w:t xml:space="preserve">Schülerband </w:t>
            </w:r>
            <w:r>
              <w:rPr>
                <w:rFonts w:ascii="Arial" w:hAnsi="Arial" w:cs="Arial"/>
              </w:rPr>
              <w:t>1,</w:t>
            </w:r>
            <w:r w:rsidR="00441C5A">
              <w:rPr>
                <w:rFonts w:ascii="Arial" w:hAnsi="Arial" w:cs="Arial"/>
              </w:rPr>
              <w:t xml:space="preserve"> S. </w:t>
            </w:r>
            <w:r>
              <w:rPr>
                <w:rFonts w:ascii="Arial" w:hAnsi="Arial" w:cs="Arial"/>
              </w:rPr>
              <w:t>176</w:t>
            </w:r>
          </w:p>
          <w:p w:rsidR="00F76763" w:rsidRDefault="00F76763" w:rsidP="00F76763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Woran </w:t>
            </w:r>
            <w:r w:rsidR="00F00830">
              <w:rPr>
                <w:rFonts w:cs="Arial"/>
              </w:rPr>
              <w:t>kann</w:t>
            </w:r>
            <w:r>
              <w:rPr>
                <w:rFonts w:cs="Arial"/>
              </w:rPr>
              <w:t xml:space="preserve"> sich gerechtes Handeln orientieren?</w:t>
            </w:r>
          </w:p>
          <w:p w:rsidR="00F76763" w:rsidRPr="003B067F" w:rsidRDefault="00F76763" w:rsidP="0067449B">
            <w:pPr>
              <w:pStyle w:val="Listenabsatz"/>
              <w:numPr>
                <w:ilvl w:val="0"/>
                <w:numId w:val="5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Verschiedene Arten der Gerechtigkeit S. 94</w:t>
            </w:r>
          </w:p>
          <w:p w:rsidR="00F76763" w:rsidRPr="003B067F" w:rsidRDefault="00F76763" w:rsidP="0067449B">
            <w:pPr>
              <w:pStyle w:val="Listenabsatz"/>
              <w:numPr>
                <w:ilvl w:val="0"/>
                <w:numId w:val="5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 xml:space="preserve">Goldene Regel S. 168 (vgl. auch </w:t>
            </w:r>
            <w:r w:rsidR="00F4022F">
              <w:rPr>
                <w:rFonts w:ascii="Arial" w:hAnsi="Arial" w:cs="Arial"/>
              </w:rPr>
              <w:t xml:space="preserve">Schülerband </w:t>
            </w:r>
            <w:r w:rsidRPr="003B067F">
              <w:rPr>
                <w:rFonts w:ascii="Arial" w:hAnsi="Arial" w:cs="Arial"/>
              </w:rPr>
              <w:t>1,</w:t>
            </w:r>
            <w:r w:rsidR="00F4022F">
              <w:rPr>
                <w:rFonts w:ascii="Arial" w:hAnsi="Arial" w:cs="Arial"/>
              </w:rPr>
              <w:t xml:space="preserve"> S. </w:t>
            </w:r>
            <w:r w:rsidRPr="003B067F">
              <w:rPr>
                <w:rFonts w:ascii="Arial" w:hAnsi="Arial" w:cs="Arial"/>
              </w:rPr>
              <w:t>171)</w:t>
            </w:r>
          </w:p>
          <w:p w:rsidR="00F76763" w:rsidRPr="003B067F" w:rsidRDefault="00F76763" w:rsidP="0067449B">
            <w:pPr>
              <w:pStyle w:val="Listenabsatz"/>
              <w:numPr>
                <w:ilvl w:val="0"/>
                <w:numId w:val="5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Zehn</w:t>
            </w:r>
            <w:r w:rsidR="003B067F">
              <w:rPr>
                <w:rFonts w:ascii="Arial" w:hAnsi="Arial" w:cs="Arial"/>
              </w:rPr>
              <w:t xml:space="preserve"> G</w:t>
            </w:r>
            <w:r w:rsidRPr="003B067F">
              <w:rPr>
                <w:rFonts w:ascii="Arial" w:hAnsi="Arial" w:cs="Arial"/>
              </w:rPr>
              <w:t xml:space="preserve">ebote </w:t>
            </w:r>
            <w:r w:rsidR="0097599B">
              <w:rPr>
                <w:rFonts w:ascii="Arial" w:hAnsi="Arial" w:cs="Arial"/>
              </w:rPr>
              <w:t xml:space="preserve">Schülerband </w:t>
            </w:r>
            <w:r w:rsidRPr="003B067F">
              <w:rPr>
                <w:rFonts w:ascii="Arial" w:hAnsi="Arial" w:cs="Arial"/>
              </w:rPr>
              <w:t xml:space="preserve">1, </w:t>
            </w:r>
            <w:r w:rsidR="0097599B">
              <w:rPr>
                <w:rFonts w:ascii="Arial" w:hAnsi="Arial" w:cs="Arial"/>
              </w:rPr>
              <w:t>S. 168</w:t>
            </w:r>
          </w:p>
          <w:p w:rsidR="00F76763" w:rsidRPr="003B067F" w:rsidRDefault="00F76763" w:rsidP="0067449B">
            <w:pPr>
              <w:pStyle w:val="Listenabsatz"/>
              <w:numPr>
                <w:ilvl w:val="0"/>
                <w:numId w:val="5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Anwenden der verschiedenen Maßstäbe z.B.</w:t>
            </w:r>
          </w:p>
          <w:p w:rsidR="00F76763" w:rsidRPr="003B067F" w:rsidRDefault="00F76763" w:rsidP="0067449B">
            <w:pPr>
              <w:pStyle w:val="Listenabsatz"/>
              <w:numPr>
                <w:ilvl w:val="1"/>
                <w:numId w:val="6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Schokolade teilen S. 161</w:t>
            </w:r>
          </w:p>
          <w:p w:rsidR="00F76763" w:rsidRPr="003B067F" w:rsidRDefault="00F76763" w:rsidP="0067449B">
            <w:pPr>
              <w:pStyle w:val="Listenabsatz"/>
              <w:numPr>
                <w:ilvl w:val="1"/>
                <w:numId w:val="6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Kauf drei</w:t>
            </w:r>
            <w:r w:rsidR="00F4022F">
              <w:rPr>
                <w:rFonts w:ascii="Arial" w:hAnsi="Arial" w:cs="Arial"/>
              </w:rPr>
              <w:t xml:space="preserve"> </w:t>
            </w:r>
            <w:r w:rsidRPr="003B067F">
              <w:rPr>
                <w:rFonts w:ascii="Arial" w:hAnsi="Arial" w:cs="Arial"/>
              </w:rPr>
              <w:t>-</w:t>
            </w:r>
            <w:r w:rsidR="00F4022F">
              <w:rPr>
                <w:rFonts w:ascii="Arial" w:hAnsi="Arial" w:cs="Arial"/>
              </w:rPr>
              <w:t xml:space="preserve"> </w:t>
            </w:r>
            <w:r w:rsidRPr="003B067F">
              <w:rPr>
                <w:rFonts w:ascii="Arial" w:hAnsi="Arial" w:cs="Arial"/>
              </w:rPr>
              <w:t>zahl zwei S. 35</w:t>
            </w:r>
          </w:p>
          <w:p w:rsidR="00F76763" w:rsidRPr="003B067F" w:rsidRDefault="00F76763" w:rsidP="0067449B">
            <w:pPr>
              <w:pStyle w:val="Listenabsatz"/>
              <w:numPr>
                <w:ilvl w:val="1"/>
                <w:numId w:val="6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Ernährung S. 165</w:t>
            </w:r>
          </w:p>
          <w:p w:rsidR="003B067F" w:rsidRDefault="00F76763" w:rsidP="0067449B">
            <w:pPr>
              <w:pStyle w:val="Listenabsatz"/>
              <w:numPr>
                <w:ilvl w:val="1"/>
                <w:numId w:val="6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 xml:space="preserve">Kinderarbeit </w:t>
            </w:r>
            <w:r w:rsidR="0097599B">
              <w:rPr>
                <w:rFonts w:ascii="Arial" w:hAnsi="Arial" w:cs="Arial"/>
              </w:rPr>
              <w:t xml:space="preserve">Schülerband </w:t>
            </w:r>
            <w:r w:rsidRPr="003B067F">
              <w:rPr>
                <w:rFonts w:ascii="Arial" w:hAnsi="Arial" w:cs="Arial"/>
              </w:rPr>
              <w:t>1,</w:t>
            </w:r>
            <w:r w:rsidR="0097599B">
              <w:rPr>
                <w:rFonts w:ascii="Arial" w:hAnsi="Arial" w:cs="Arial"/>
              </w:rPr>
              <w:t xml:space="preserve"> S. </w:t>
            </w:r>
            <w:r w:rsidRPr="003B067F">
              <w:rPr>
                <w:rFonts w:ascii="Arial" w:hAnsi="Arial" w:cs="Arial"/>
              </w:rPr>
              <w:t>179</w:t>
            </w:r>
          </w:p>
          <w:p w:rsidR="003B067F" w:rsidRDefault="003B067F" w:rsidP="003B067F">
            <w:pPr>
              <w:pStyle w:val="Listenabsatz"/>
              <w:spacing w:before="60"/>
              <w:ind w:left="1440"/>
              <w:rPr>
                <w:rFonts w:ascii="Arial" w:hAnsi="Arial" w:cs="Arial"/>
              </w:rPr>
            </w:pPr>
          </w:p>
          <w:p w:rsidR="003B067F" w:rsidRDefault="003B067F" w:rsidP="003B067F">
            <w:pPr>
              <w:pStyle w:val="Listenabsatz"/>
              <w:spacing w:before="60"/>
              <w:ind w:left="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Was ist gerecht</w:t>
            </w:r>
            <w:r>
              <w:rPr>
                <w:rFonts w:ascii="Arial" w:hAnsi="Arial" w:cs="Arial"/>
              </w:rPr>
              <w:t xml:space="preserve"> vor Gott</w:t>
            </w:r>
            <w:r w:rsidRPr="003B067F">
              <w:rPr>
                <w:rFonts w:ascii="Arial" w:hAnsi="Arial" w:cs="Arial"/>
              </w:rPr>
              <w:t>?</w:t>
            </w:r>
          </w:p>
          <w:p w:rsidR="003B067F" w:rsidRDefault="003B067F" w:rsidP="0067449B">
            <w:pPr>
              <w:pStyle w:val="Listenabsatz"/>
              <w:numPr>
                <w:ilvl w:val="0"/>
                <w:numId w:val="7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Amos und Gerechtigkeit (S.169</w:t>
            </w:r>
            <w:r w:rsidR="0097599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120</w:t>
            </w:r>
            <w:r w:rsidR="0097599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121)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7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Jesus und Gerechtigkeit S. 94 (M</w:t>
            </w:r>
            <w:r w:rsidR="0059173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20 Arbeiter im Weinberg), S.171 (Mt 25 Werke der Barmherzigkeit)</w:t>
            </w:r>
          </w:p>
          <w:p w:rsidR="00F76763" w:rsidRDefault="003B067F" w:rsidP="00F76763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Wie wird die Welt ein Stück gerechter?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8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Mikrofina</w:t>
            </w:r>
            <w:r>
              <w:rPr>
                <w:rFonts w:ascii="Arial" w:hAnsi="Arial" w:cs="Arial"/>
              </w:rPr>
              <w:t>n</w:t>
            </w:r>
            <w:r w:rsidRPr="003B067F">
              <w:rPr>
                <w:rFonts w:ascii="Arial" w:hAnsi="Arial" w:cs="Arial"/>
              </w:rPr>
              <w:t>zierung in Bangladesch S. 92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8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Arbeit diakonischer Einrichtungen S. 183 (A</w:t>
            </w:r>
            <w:r w:rsidR="00E60A20">
              <w:rPr>
                <w:rFonts w:ascii="Arial" w:hAnsi="Arial" w:cs="Arial"/>
              </w:rPr>
              <w:t>RCHE</w:t>
            </w:r>
            <w:r w:rsidRPr="003B067F">
              <w:rPr>
                <w:rFonts w:ascii="Arial" w:hAnsi="Arial" w:cs="Arial"/>
              </w:rPr>
              <w:t>), S. 186 (Brot für die Welt)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8"/>
              </w:numPr>
              <w:spacing w:before="60"/>
              <w:rPr>
                <w:rFonts w:cs="Arial"/>
              </w:rPr>
            </w:pPr>
            <w:r w:rsidRPr="003B067F">
              <w:rPr>
                <w:rFonts w:ascii="Arial" w:hAnsi="Arial" w:cs="Arial"/>
              </w:rPr>
              <w:t>Diakonie erleben und mitgestalten S. 152.153</w:t>
            </w:r>
          </w:p>
          <w:p w:rsidR="003B067F" w:rsidRDefault="003B067F" w:rsidP="003B067F">
            <w:pPr>
              <w:spacing w:before="60"/>
              <w:rPr>
                <w:rFonts w:cs="Arial"/>
              </w:rPr>
            </w:pPr>
            <w:r w:rsidRPr="00E60A20">
              <w:rPr>
                <w:rFonts w:cs="Arial"/>
                <w:b/>
              </w:rPr>
              <w:t>Ziel erreicht!</w:t>
            </w:r>
            <w:r>
              <w:rPr>
                <w:rFonts w:cs="Arial"/>
              </w:rPr>
              <w:t xml:space="preserve"> Aufgaben aus S. 173</w:t>
            </w:r>
            <w:r w:rsidR="00C327BA">
              <w:rPr>
                <w:rFonts w:cs="Arial"/>
              </w:rPr>
              <w:t xml:space="preserve"> und </w:t>
            </w:r>
            <w:r>
              <w:rPr>
                <w:rFonts w:cs="Arial"/>
              </w:rPr>
              <w:t>18</w:t>
            </w:r>
            <w:r w:rsidR="00E60A20">
              <w:rPr>
                <w:rFonts w:cs="Arial"/>
              </w:rPr>
              <w:t>7</w:t>
            </w:r>
          </w:p>
          <w:p w:rsidR="003B067F" w:rsidRDefault="003B067F" w:rsidP="003B067F">
            <w:pPr>
              <w:spacing w:before="60"/>
              <w:rPr>
                <w:rFonts w:cs="Arial"/>
              </w:rPr>
            </w:pPr>
          </w:p>
          <w:p w:rsidR="003B067F" w:rsidRPr="00AC7102" w:rsidRDefault="003B067F" w:rsidP="003B067F">
            <w:pPr>
              <w:spacing w:before="60"/>
              <w:rPr>
                <w:rFonts w:cs="Arial"/>
                <w:b/>
              </w:rPr>
            </w:pPr>
            <w:r w:rsidRPr="00AC7102">
              <w:rPr>
                <w:rFonts w:cs="Arial"/>
                <w:b/>
              </w:rPr>
              <w:t>Prozessbezogene Kompetenzen trainieren</w:t>
            </w:r>
            <w:r w:rsidR="00AC7102" w:rsidRPr="00AC7102">
              <w:rPr>
                <w:rFonts w:cs="Arial"/>
                <w:b/>
              </w:rPr>
              <w:t>: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33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Gewissensspiel S. 226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33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Wertefeldanalyse S. 226</w:t>
            </w:r>
          </w:p>
          <w:p w:rsidR="003B067F" w:rsidRPr="003B067F" w:rsidRDefault="00B8459C" w:rsidP="0067449B">
            <w:pPr>
              <w:pStyle w:val="Listenabsatz"/>
              <w:numPr>
                <w:ilvl w:val="0"/>
                <w:numId w:val="33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Dilemma-</w:t>
            </w:r>
            <w:bookmarkStart w:id="3" w:name="_GoBack"/>
            <w:bookmarkEnd w:id="3"/>
            <w:r w:rsidR="003B067F" w:rsidRPr="003B067F">
              <w:rPr>
                <w:rFonts w:ascii="Arial" w:hAnsi="Arial" w:cs="Arial"/>
              </w:rPr>
              <w:t>Methode S. 227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33"/>
              </w:numPr>
              <w:spacing w:before="60"/>
              <w:rPr>
                <w:rFonts w:ascii="Arial" w:hAnsi="Arial" w:cs="Arial"/>
              </w:rPr>
            </w:pPr>
            <w:r w:rsidRPr="003B067F">
              <w:rPr>
                <w:rFonts w:ascii="Arial" w:hAnsi="Arial" w:cs="Arial"/>
              </w:rPr>
              <w:t>Texte transformieren S. 224</w:t>
            </w:r>
          </w:p>
          <w:p w:rsidR="003B067F" w:rsidRPr="003B067F" w:rsidRDefault="003B067F" w:rsidP="0067449B">
            <w:pPr>
              <w:pStyle w:val="Listenabsatz"/>
              <w:numPr>
                <w:ilvl w:val="0"/>
                <w:numId w:val="33"/>
              </w:numPr>
              <w:spacing w:before="60"/>
              <w:rPr>
                <w:rFonts w:cs="Arial"/>
              </w:rPr>
            </w:pPr>
            <w:r w:rsidRPr="003B067F">
              <w:rPr>
                <w:rFonts w:ascii="Arial" w:hAnsi="Arial" w:cs="Arial"/>
              </w:rPr>
              <w:t>Texttheater S. 231</w:t>
            </w:r>
          </w:p>
        </w:tc>
      </w:tr>
      <w:tr w:rsidR="00324318" w:rsidRPr="00383369" w:rsidTr="00AC7102">
        <w:trPr>
          <w:trHeight w:val="995"/>
          <w:jc w:val="center"/>
        </w:trPr>
        <w:tc>
          <w:tcPr>
            <w:tcW w:w="1269" w:type="pct"/>
            <w:shd w:val="clear" w:color="auto" w:fill="auto"/>
          </w:tcPr>
          <w:p w:rsidR="00324318" w:rsidRPr="00B11FD1" w:rsidRDefault="00324318" w:rsidP="000621FD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2.1 Wahrnehmungs- und Darstellungfähigkeit</w:t>
            </w:r>
          </w:p>
          <w:p w:rsidR="00324318" w:rsidRPr="00042A32" w:rsidRDefault="00324318" w:rsidP="000621FD">
            <w:pPr>
              <w:spacing w:before="60"/>
              <w:rPr>
                <w:rFonts w:eastAsia="Calibri" w:cs="Arial"/>
                <w:szCs w:val="22"/>
              </w:rPr>
            </w:pPr>
            <w:r w:rsidRPr="00042A32">
              <w:rPr>
                <w:rFonts w:eastAsia="Calibri" w:cs="Arial"/>
                <w:szCs w:val="22"/>
              </w:rPr>
              <w:t>1. Situationen erfassen, in denen letzte Fragen nach Grund, Sinn, Ziel und Verantwortung des  Lebens aufbrechen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042A32" w:rsidRDefault="00324318" w:rsidP="000621FD">
            <w:pPr>
              <w:spacing w:before="60"/>
              <w:rPr>
                <w:rFonts w:eastAsia="Calibri" w:cs="Arial"/>
                <w:szCs w:val="22"/>
              </w:rPr>
            </w:pPr>
            <w:r w:rsidRPr="00042A32">
              <w:rPr>
                <w:rFonts w:eastAsia="Calibri" w:cs="Arial"/>
                <w:szCs w:val="22"/>
              </w:rPr>
              <w:t>2. religiöse Phänomene und Fragestellungen in ihrem Lebensumfeld wahrnehmen und sie beschreiben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042A32" w:rsidRDefault="00324318" w:rsidP="000621FD">
            <w:pPr>
              <w:spacing w:before="60"/>
              <w:rPr>
                <w:rFonts w:eastAsia="Calibri" w:cs="Arial"/>
                <w:szCs w:val="22"/>
              </w:rPr>
            </w:pPr>
            <w:r w:rsidRPr="00042A32">
              <w:rPr>
                <w:rFonts w:eastAsia="Calibri" w:cs="Arial"/>
                <w:szCs w:val="22"/>
              </w:rPr>
              <w:t>4. in ethischen Herausforderungen mögliche religiös bedeutsame Entscheidungssituationen identifizieren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042A32" w:rsidRDefault="00324318" w:rsidP="000621FD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B11FD1" w:rsidRDefault="00324318" w:rsidP="000621FD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2.2 Deutungsfähigkeit</w:t>
            </w:r>
          </w:p>
          <w:p w:rsidR="00324318" w:rsidRPr="00042A32" w:rsidRDefault="00324318" w:rsidP="000621FD">
            <w:pPr>
              <w:spacing w:before="60"/>
              <w:rPr>
                <w:rFonts w:eastAsia="Calibri" w:cs="Arial"/>
                <w:szCs w:val="22"/>
              </w:rPr>
            </w:pPr>
            <w:r w:rsidRPr="00042A32">
              <w:rPr>
                <w:rFonts w:eastAsia="Calibri" w:cs="Arial"/>
                <w:szCs w:val="22"/>
              </w:rPr>
              <w:t>3</w:t>
            </w:r>
            <w:r>
              <w:rPr>
                <w:rFonts w:eastAsia="Calibri" w:cs="Arial"/>
                <w:szCs w:val="22"/>
              </w:rPr>
              <w:t>.</w:t>
            </w:r>
            <w:r w:rsidRPr="00042A32">
              <w:rPr>
                <w:rFonts w:eastAsia="Calibri" w:cs="Arial"/>
                <w:szCs w:val="22"/>
              </w:rPr>
              <w:t xml:space="preserve"> Texte, insbesondere biblische, sachgemäß und methodisch reflektiert auslegen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042A32" w:rsidRDefault="00324318" w:rsidP="000621FD">
            <w:pPr>
              <w:spacing w:before="60"/>
              <w:rPr>
                <w:rFonts w:eastAsia="Calibri" w:cs="Arial"/>
                <w:szCs w:val="22"/>
              </w:rPr>
            </w:pPr>
            <w:r w:rsidRPr="00042A32">
              <w:rPr>
                <w:rFonts w:eastAsia="Calibri" w:cs="Arial"/>
                <w:szCs w:val="22"/>
              </w:rPr>
              <w:t>4</w:t>
            </w:r>
            <w:r>
              <w:rPr>
                <w:rFonts w:eastAsia="Calibri" w:cs="Arial"/>
                <w:szCs w:val="22"/>
              </w:rPr>
              <w:t>.</w:t>
            </w:r>
            <w:r w:rsidRPr="00042A32">
              <w:rPr>
                <w:rFonts w:eastAsia="Calibri" w:cs="Arial"/>
                <w:szCs w:val="22"/>
              </w:rPr>
              <w:t xml:space="preserve"> den Geltungsanspruch biblischer und theologischer Texte erläutern und sie in Beziehung zum eigenen Leben und zur gesellschaftlichen Wirklichkeit setzen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042A32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B11FD1" w:rsidRDefault="00324318" w:rsidP="001F4307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2.5 Gestaltungsfähigkeit</w:t>
            </w:r>
          </w:p>
          <w:p w:rsidR="00324318" w:rsidRPr="00042A32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  <w:r w:rsidRPr="00042A32">
              <w:rPr>
                <w:rFonts w:eastAsia="Calibri" w:cs="Arial"/>
                <w:szCs w:val="22"/>
              </w:rPr>
              <w:lastRenderedPageBreak/>
              <w:t>3</w:t>
            </w:r>
            <w:r>
              <w:rPr>
                <w:rFonts w:eastAsia="Calibri" w:cs="Arial"/>
                <w:szCs w:val="22"/>
              </w:rPr>
              <w:t>.</w:t>
            </w:r>
            <w:r w:rsidRPr="00042A32">
              <w:rPr>
                <w:rFonts w:eastAsia="Calibri" w:cs="Arial"/>
                <w:szCs w:val="22"/>
              </w:rPr>
              <w:t xml:space="preserve"> angemessenes Verhalten in religiös bedeutsamen Situationen reflektieren</w:t>
            </w:r>
            <w:r w:rsidR="00441C5A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1304" w:type="pct"/>
            <w:shd w:val="clear" w:color="auto" w:fill="auto"/>
          </w:tcPr>
          <w:p w:rsidR="00324318" w:rsidRPr="009F3D32" w:rsidRDefault="00324318" w:rsidP="001F4307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lastRenderedPageBreak/>
              <w:t>3.2.2 Mensch</w:t>
            </w:r>
          </w:p>
          <w:p w:rsidR="00324318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  <w:r w:rsidRPr="00383369">
              <w:rPr>
                <w:rFonts w:eastAsia="Calibri" w:cs="Arial"/>
                <w:szCs w:val="22"/>
              </w:rPr>
              <w:t>(3) Ursachen von Konflikten analysieren und Perspektiven für konstruktive Lösungen aufzeigen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383369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(</w:t>
            </w:r>
            <w:r w:rsidRPr="00383369">
              <w:rPr>
                <w:rFonts w:eastAsia="Calibri" w:cs="Arial"/>
                <w:szCs w:val="22"/>
              </w:rPr>
              <w:t>1) Kriterien für gerechtes Handeln (zum Beispiel Thora, Goldene Regel, jedem nach seiner Leistung, jedem das Gleiche, jedem nach seinem Bedarf) an Beispielen (Kleidung, Ernährung, Leistung, Besitz) überprüfen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9F3D32" w:rsidRDefault="00324318" w:rsidP="001F4307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3.2.5 Jesus Christus</w:t>
            </w:r>
          </w:p>
          <w:p w:rsidR="00324318" w:rsidRPr="00383369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  <w:r w:rsidRPr="00383369">
              <w:rPr>
                <w:rFonts w:eastAsia="Calibri" w:cs="Arial"/>
                <w:szCs w:val="22"/>
              </w:rPr>
              <w:t>(1) Hoffnungsaspekte neutestamentli</w:t>
            </w:r>
            <w:r w:rsidR="00A56C6C">
              <w:rPr>
                <w:rFonts w:eastAsia="Calibri" w:cs="Arial"/>
                <w:szCs w:val="22"/>
              </w:rPr>
              <w:t>cher Wunder</w:t>
            </w:r>
            <w:r w:rsidR="00AC7102">
              <w:rPr>
                <w:rFonts w:eastAsia="Calibri" w:cs="Arial"/>
                <w:szCs w:val="22"/>
              </w:rPr>
              <w:softHyphen/>
            </w:r>
            <w:r w:rsidR="00A56C6C">
              <w:rPr>
                <w:rFonts w:eastAsia="Calibri" w:cs="Arial"/>
                <w:szCs w:val="22"/>
              </w:rPr>
              <w:t xml:space="preserve">erzählungen </w:t>
            </w:r>
            <w:r w:rsidRPr="00383369">
              <w:rPr>
                <w:rFonts w:eastAsia="Calibri" w:cs="Arial"/>
                <w:szCs w:val="22"/>
              </w:rPr>
              <w:t>und Gleichnisse herausarbeiten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383369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9F3D32" w:rsidRDefault="00324318" w:rsidP="001F4307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3.2.3 Bibel</w:t>
            </w:r>
          </w:p>
          <w:p w:rsidR="00324318" w:rsidRPr="00383369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  <w:r w:rsidRPr="00383369">
              <w:rPr>
                <w:rFonts w:eastAsia="Calibri" w:cs="Arial"/>
                <w:szCs w:val="22"/>
              </w:rPr>
              <w:t>(2) Zusammenhänge zwischen prophetischem Wi</w:t>
            </w:r>
            <w:r>
              <w:rPr>
                <w:rFonts w:eastAsia="Calibri" w:cs="Arial"/>
                <w:szCs w:val="22"/>
              </w:rPr>
              <w:t>rken und Gerechtigkeit aufzeigen</w:t>
            </w:r>
            <w:r w:rsidR="0097599B">
              <w:rPr>
                <w:rFonts w:eastAsia="Calibri" w:cs="Arial"/>
                <w:szCs w:val="22"/>
              </w:rPr>
              <w:t>.</w:t>
            </w:r>
          </w:p>
          <w:p w:rsidR="00324318" w:rsidRPr="00383369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9F3D32" w:rsidRDefault="00324318" w:rsidP="001F4307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3.2.6 Kirche und Kirchen</w:t>
            </w:r>
          </w:p>
          <w:p w:rsidR="00324318" w:rsidRPr="003864A5" w:rsidRDefault="00324318" w:rsidP="001F4307">
            <w:pPr>
              <w:spacing w:before="60"/>
              <w:rPr>
                <w:rFonts w:eastAsia="Calibri" w:cs="Arial"/>
                <w:szCs w:val="22"/>
              </w:rPr>
            </w:pPr>
            <w:r w:rsidRPr="00383369">
              <w:rPr>
                <w:rFonts w:eastAsia="Calibri" w:cs="Arial"/>
                <w:szCs w:val="22"/>
              </w:rPr>
              <w:t xml:space="preserve">(3) sich mit einem kirchlichem </w:t>
            </w:r>
            <w:r w:rsidRPr="00383369">
              <w:rPr>
                <w:rFonts w:eastAsia="Calibri" w:cs="Arial"/>
                <w:szCs w:val="22"/>
              </w:rPr>
              <w:lastRenderedPageBreak/>
              <w:t xml:space="preserve">Handlungsfeld auseinandersetzen </w:t>
            </w:r>
            <w:r>
              <w:rPr>
                <w:rFonts w:eastAsia="Calibri" w:cs="Arial"/>
                <w:szCs w:val="22"/>
              </w:rPr>
              <w:t xml:space="preserve">(zum Beispiel Telefonseelsorge, </w:t>
            </w:r>
            <w:r w:rsidRPr="00383369">
              <w:rPr>
                <w:rFonts w:eastAsia="Calibri" w:cs="Arial"/>
                <w:szCs w:val="22"/>
              </w:rPr>
              <w:t>Flüchtlingsarbeit, Schwangerschaftsberatung, Suchtberatung, Diakonie in lokalen Kontexten, Jugendarbeit)</w:t>
            </w:r>
            <w:r w:rsidR="00441C5A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2427" w:type="pct"/>
            <w:vMerge/>
            <w:shd w:val="clear" w:color="auto" w:fill="auto"/>
          </w:tcPr>
          <w:p w:rsidR="00324318" w:rsidRPr="00042A32" w:rsidRDefault="00324318" w:rsidP="005967AB">
            <w:pPr>
              <w:numPr>
                <w:ilvl w:val="0"/>
                <w:numId w:val="1"/>
              </w:numPr>
              <w:spacing w:before="60"/>
              <w:rPr>
                <w:rFonts w:eastAsia="Calibri" w:cs="Arial"/>
                <w:szCs w:val="22"/>
              </w:rPr>
            </w:pPr>
          </w:p>
        </w:tc>
      </w:tr>
    </w:tbl>
    <w:p w:rsidR="00F71948" w:rsidRDefault="00F71948"/>
    <w:p w:rsidR="002B1B50" w:rsidRDefault="002B1B50">
      <w:r>
        <w:br w:type="page"/>
      </w:r>
    </w:p>
    <w:p w:rsidR="00F71948" w:rsidRDefault="00F71948"/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9"/>
        <w:gridCol w:w="4338"/>
        <w:gridCol w:w="7497"/>
      </w:tblGrid>
      <w:tr w:rsidR="008F76EB" w:rsidRPr="008F76EB" w:rsidTr="008F76EB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8F76EB" w:rsidRPr="008F76EB" w:rsidRDefault="00D01190" w:rsidP="0067449B">
            <w:pPr>
              <w:pStyle w:val="bcTabschwKompetenzen"/>
              <w:numPr>
                <w:ilvl w:val="0"/>
                <w:numId w:val="4"/>
              </w:numPr>
              <w:spacing w:before="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Wer </w:t>
            </w:r>
            <w:r w:rsidR="008F76EB" w:rsidRPr="008F76EB">
              <w:rPr>
                <w:sz w:val="32"/>
                <w:szCs w:val="32"/>
              </w:rPr>
              <w:t xml:space="preserve">ich </w:t>
            </w:r>
            <w:r>
              <w:rPr>
                <w:sz w:val="32"/>
                <w:szCs w:val="32"/>
              </w:rPr>
              <w:t xml:space="preserve">bin </w:t>
            </w:r>
            <w:r w:rsidR="008F76EB" w:rsidRPr="008F76EB">
              <w:rPr>
                <w:sz w:val="32"/>
                <w:szCs w:val="32"/>
              </w:rPr>
              <w:t>und was mir wichtig ist?</w:t>
            </w:r>
          </w:p>
          <w:p w:rsidR="008F76EB" w:rsidRPr="00D01190" w:rsidRDefault="00AC7102" w:rsidP="008F76EB">
            <w:pPr>
              <w:pStyle w:val="bcTabschwKompetenzen"/>
              <w:spacing w:before="6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F76EB" w:rsidRPr="00D01190">
              <w:rPr>
                <w:sz w:val="24"/>
                <w:szCs w:val="24"/>
              </w:rPr>
              <w:t>ca. 10 Stunden</w:t>
            </w:r>
            <w:r>
              <w:rPr>
                <w:sz w:val="24"/>
                <w:szCs w:val="24"/>
              </w:rPr>
              <w:t>)</w:t>
            </w:r>
          </w:p>
        </w:tc>
      </w:tr>
      <w:tr w:rsidR="00324318" w:rsidRPr="00383369" w:rsidTr="00AC7102">
        <w:trPr>
          <w:trHeight w:val="20"/>
        </w:trPr>
        <w:tc>
          <w:tcPr>
            <w:tcW w:w="1227" w:type="pct"/>
            <w:shd w:val="clear" w:color="auto" w:fill="F59D1E"/>
            <w:vAlign w:val="center"/>
            <w:hideMark/>
          </w:tcPr>
          <w:p w:rsidR="00324318" w:rsidRPr="00383369" w:rsidRDefault="00324318" w:rsidP="009E0321">
            <w:pPr>
              <w:pStyle w:val="bcTabweiKompetenzen"/>
            </w:pPr>
            <w:r w:rsidRPr="00383369">
              <w:t>Prozessbezogene Kompetenzen</w:t>
            </w:r>
          </w:p>
        </w:tc>
        <w:tc>
          <w:tcPr>
            <w:tcW w:w="1383" w:type="pct"/>
            <w:shd w:val="clear" w:color="auto" w:fill="B70017"/>
            <w:vAlign w:val="center"/>
          </w:tcPr>
          <w:p w:rsidR="00324318" w:rsidRPr="00383369" w:rsidRDefault="00324318" w:rsidP="009E0321">
            <w:pPr>
              <w:pStyle w:val="bcTabweiKompetenzen"/>
              <w:spacing w:before="60"/>
            </w:pPr>
            <w:r w:rsidRPr="00383369">
              <w:t>Inhaltsbezogene Kompetenzen</w:t>
            </w:r>
          </w:p>
        </w:tc>
        <w:tc>
          <w:tcPr>
            <w:tcW w:w="2390" w:type="pct"/>
            <w:shd w:val="clear" w:color="auto" w:fill="D9D9D9"/>
            <w:vAlign w:val="center"/>
            <w:hideMark/>
          </w:tcPr>
          <w:p w:rsidR="00324318" w:rsidRPr="00042A32" w:rsidRDefault="00F00830" w:rsidP="009E0321">
            <w:pPr>
              <w:pStyle w:val="bcTabschwKompetenzen"/>
              <w:spacing w:before="60"/>
            </w:pPr>
            <w:r>
              <w:t>Leiteinheit: Nach Mensch und Welt fragen S. 8-37</w:t>
            </w:r>
          </w:p>
        </w:tc>
      </w:tr>
      <w:tr w:rsidR="00324318" w:rsidRPr="007C26A6" w:rsidTr="00AC7102">
        <w:trPr>
          <w:trHeight w:val="20"/>
        </w:trPr>
        <w:tc>
          <w:tcPr>
            <w:tcW w:w="2610" w:type="pct"/>
            <w:gridSpan w:val="2"/>
            <w:shd w:val="clear" w:color="auto" w:fill="auto"/>
            <w:vAlign w:val="center"/>
          </w:tcPr>
          <w:p w:rsidR="00324318" w:rsidRPr="00D04F14" w:rsidRDefault="00324318" w:rsidP="009E0321">
            <w:pPr>
              <w:spacing w:before="60"/>
              <w:jc w:val="center"/>
              <w:rPr>
                <w:rFonts w:eastAsia="Calibri" w:cs="Arial"/>
                <w:szCs w:val="22"/>
              </w:rPr>
            </w:pPr>
            <w:r w:rsidRPr="00D04F14">
              <w:rPr>
                <w:rFonts w:cs="Arial"/>
                <w:szCs w:val="22"/>
              </w:rPr>
              <w:t>Die Schülerinnen und Schüler können</w:t>
            </w:r>
          </w:p>
        </w:tc>
        <w:tc>
          <w:tcPr>
            <w:tcW w:w="2390" w:type="pct"/>
            <w:vMerge w:val="restart"/>
            <w:shd w:val="clear" w:color="auto" w:fill="auto"/>
          </w:tcPr>
          <w:p w:rsidR="00324318" w:rsidRDefault="00F00830" w:rsidP="009E0321">
            <w:pPr>
              <w:pStyle w:val="Listenabsatz"/>
              <w:spacing w:before="60" w:after="0"/>
              <w:ind w:left="361"/>
              <w:rPr>
                <w:rFonts w:ascii="Arial" w:hAnsi="Arial" w:cs="Arial"/>
                <w:lang w:eastAsia="de-DE"/>
              </w:rPr>
            </w:pPr>
            <w:r w:rsidRPr="00AC7102">
              <w:rPr>
                <w:rFonts w:ascii="Arial" w:hAnsi="Arial" w:cs="Arial"/>
                <w:b/>
                <w:lang w:eastAsia="de-DE"/>
              </w:rPr>
              <w:t>Anforderungssituation:</w:t>
            </w:r>
            <w:r>
              <w:rPr>
                <w:rFonts w:ascii="Arial" w:hAnsi="Arial" w:cs="Arial"/>
                <w:lang w:eastAsia="de-DE"/>
              </w:rPr>
              <w:t xml:space="preserve"> Sich schriftlich vorstellen S. 8</w:t>
            </w:r>
          </w:p>
          <w:p w:rsidR="00F00830" w:rsidRDefault="00F00830" w:rsidP="009E0321">
            <w:pPr>
              <w:pStyle w:val="Listenabsatz"/>
              <w:spacing w:before="60" w:after="0"/>
              <w:ind w:left="361"/>
              <w:rPr>
                <w:rFonts w:ascii="Arial" w:hAnsi="Arial" w:cs="Arial"/>
                <w:lang w:eastAsia="de-DE"/>
              </w:rPr>
            </w:pPr>
          </w:p>
          <w:p w:rsidR="00F00830" w:rsidRDefault="00F00830" w:rsidP="009E0321">
            <w:pPr>
              <w:pStyle w:val="Listenabsatz"/>
              <w:spacing w:before="60" w:after="0"/>
              <w:ind w:left="361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Wer bin ich?</w:t>
            </w:r>
          </w:p>
          <w:p w:rsidR="00F00830" w:rsidRDefault="00F00830" w:rsidP="0067449B">
            <w:pPr>
              <w:pStyle w:val="Listenabsatz"/>
              <w:numPr>
                <w:ilvl w:val="0"/>
                <w:numId w:val="9"/>
              </w:numPr>
              <w:spacing w:before="60" w:after="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Als Mädchen S. 1</w:t>
            </w:r>
            <w:r w:rsidR="00AC7102">
              <w:rPr>
                <w:rFonts w:ascii="Arial" w:hAnsi="Arial" w:cs="Arial"/>
                <w:lang w:eastAsia="de-DE"/>
              </w:rPr>
              <w:t>2f.</w:t>
            </w:r>
          </w:p>
          <w:p w:rsidR="00F00830" w:rsidRDefault="00F00830" w:rsidP="0067449B">
            <w:pPr>
              <w:pStyle w:val="Listenabsatz"/>
              <w:numPr>
                <w:ilvl w:val="0"/>
                <w:numId w:val="9"/>
              </w:numPr>
              <w:spacing w:before="60" w:after="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Als Junge S. 14</w:t>
            </w:r>
            <w:r w:rsidR="00AC7102">
              <w:rPr>
                <w:rFonts w:ascii="Arial" w:hAnsi="Arial" w:cs="Arial"/>
                <w:lang w:eastAsia="de-DE"/>
              </w:rPr>
              <w:t>f.</w:t>
            </w:r>
          </w:p>
          <w:p w:rsidR="00F00830" w:rsidRPr="00F00830" w:rsidRDefault="00F00830" w:rsidP="0067449B">
            <w:pPr>
              <w:pStyle w:val="Listenabsatz"/>
              <w:numPr>
                <w:ilvl w:val="0"/>
                <w:numId w:val="9"/>
              </w:numPr>
              <w:spacing w:before="60" w:after="0"/>
              <w:rPr>
                <w:rFonts w:ascii="Arial" w:hAnsi="Arial" w:cs="Arial"/>
                <w:lang w:eastAsia="de-DE"/>
              </w:rPr>
            </w:pPr>
            <w:r w:rsidRPr="00F00830">
              <w:rPr>
                <w:rFonts w:ascii="Arial" w:hAnsi="Arial" w:cs="Arial"/>
                <w:lang w:eastAsia="de-DE"/>
              </w:rPr>
              <w:t>Was sind meine Talente</w:t>
            </w:r>
            <w:r>
              <w:rPr>
                <w:rFonts w:ascii="Arial" w:hAnsi="Arial" w:cs="Arial"/>
                <w:lang w:eastAsia="de-DE"/>
              </w:rPr>
              <w:t>?</w:t>
            </w:r>
            <w:r w:rsidRPr="00F00830">
              <w:rPr>
                <w:rFonts w:cs="Arial"/>
              </w:rPr>
              <w:t xml:space="preserve"> </w:t>
            </w:r>
            <w:r w:rsidRPr="00F00830">
              <w:rPr>
                <w:rFonts w:ascii="Arial" w:hAnsi="Arial" w:cs="Arial"/>
              </w:rPr>
              <w:t>Mt 25,14-20 S. 16</w:t>
            </w:r>
          </w:p>
          <w:p w:rsidR="00F00830" w:rsidRDefault="00F00830" w:rsidP="0067449B">
            <w:pPr>
              <w:pStyle w:val="Listenabsatz"/>
              <w:numPr>
                <w:ilvl w:val="0"/>
                <w:numId w:val="9"/>
              </w:numPr>
              <w:spacing w:before="60" w:after="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Übung Wer wäre ich als</w:t>
            </w:r>
            <w:r w:rsidR="00441C5A">
              <w:rPr>
                <w:rFonts w:ascii="Arial" w:hAnsi="Arial" w:cs="Arial"/>
                <w:lang w:eastAsia="de-DE"/>
              </w:rPr>
              <w:t xml:space="preserve"> …</w:t>
            </w:r>
            <w:r>
              <w:rPr>
                <w:rFonts w:ascii="Arial" w:hAnsi="Arial" w:cs="Arial"/>
                <w:lang w:eastAsia="de-DE"/>
              </w:rPr>
              <w:t>? (jeder schreibt seinen Namen auf ein Blatt. Blätter werden ausgetauscht. Jeder schreibt zu dem Namen</w:t>
            </w:r>
            <w:r w:rsidR="004A2D5F">
              <w:rPr>
                <w:rFonts w:ascii="Arial" w:hAnsi="Arial" w:cs="Arial"/>
                <w:lang w:eastAsia="de-DE"/>
              </w:rPr>
              <w:t>,</w:t>
            </w:r>
            <w:r>
              <w:rPr>
                <w:rFonts w:ascii="Arial" w:hAnsi="Arial" w:cs="Arial"/>
                <w:lang w:eastAsia="de-DE"/>
              </w:rPr>
              <w:t xml:space="preserve"> was die </w:t>
            </w:r>
            <w:r w:rsidR="004A2D5F">
              <w:rPr>
                <w:rFonts w:ascii="Arial" w:hAnsi="Arial" w:cs="Arial"/>
                <w:lang w:eastAsia="de-DE"/>
              </w:rPr>
              <w:t>P</w:t>
            </w:r>
            <w:r>
              <w:rPr>
                <w:rFonts w:ascii="Arial" w:hAnsi="Arial" w:cs="Arial"/>
                <w:lang w:eastAsia="de-DE"/>
              </w:rPr>
              <w:t>erson wäre als Tier, Auto, Landschaft</w:t>
            </w:r>
            <w:r w:rsidR="004A2D5F">
              <w:rPr>
                <w:rFonts w:ascii="Arial" w:hAnsi="Arial" w:cs="Arial"/>
                <w:lang w:eastAsia="de-DE"/>
              </w:rPr>
              <w:t>, Mus</w:t>
            </w:r>
            <w:r>
              <w:rPr>
                <w:rFonts w:ascii="Arial" w:hAnsi="Arial" w:cs="Arial"/>
                <w:lang w:eastAsia="de-DE"/>
              </w:rPr>
              <w:t>i</w:t>
            </w:r>
            <w:r w:rsidR="004A2D5F">
              <w:rPr>
                <w:rFonts w:ascii="Arial" w:hAnsi="Arial" w:cs="Arial"/>
                <w:lang w:eastAsia="de-DE"/>
              </w:rPr>
              <w:t>k</w:t>
            </w:r>
            <w:r w:rsidR="00AC7102">
              <w:rPr>
                <w:rFonts w:ascii="Arial" w:hAnsi="Arial" w:cs="Arial"/>
                <w:lang w:eastAsia="de-DE"/>
              </w:rPr>
              <w:t>i</w:t>
            </w:r>
            <w:r>
              <w:rPr>
                <w:rFonts w:ascii="Arial" w:hAnsi="Arial" w:cs="Arial"/>
                <w:lang w:eastAsia="de-DE"/>
              </w:rPr>
              <w:t>nstrument o.a.</w:t>
            </w:r>
            <w:r w:rsidR="004A2D5F">
              <w:rPr>
                <w:rFonts w:ascii="Arial" w:hAnsi="Arial" w:cs="Arial"/>
                <w:lang w:eastAsia="de-DE"/>
              </w:rPr>
              <w:t xml:space="preserve"> </w:t>
            </w:r>
            <w:r w:rsidR="00441C5A">
              <w:rPr>
                <w:rFonts w:ascii="Arial" w:hAnsi="Arial" w:cs="Arial"/>
                <w:lang w:eastAsia="de-DE"/>
              </w:rPr>
              <w:t>Die Lehrkraft</w:t>
            </w:r>
            <w:r>
              <w:rPr>
                <w:rFonts w:ascii="Arial" w:hAnsi="Arial" w:cs="Arial"/>
                <w:lang w:eastAsia="de-DE"/>
              </w:rPr>
              <w:t xml:space="preserve"> sammelt Blätter ein</w:t>
            </w:r>
            <w:r w:rsidR="00441C5A">
              <w:rPr>
                <w:rFonts w:ascii="Arial" w:hAnsi="Arial" w:cs="Arial"/>
                <w:lang w:eastAsia="de-DE"/>
              </w:rPr>
              <w:t>,</w:t>
            </w:r>
            <w:r>
              <w:rPr>
                <w:rFonts w:ascii="Arial" w:hAnsi="Arial" w:cs="Arial"/>
                <w:lang w:eastAsia="de-DE"/>
              </w:rPr>
              <w:t xml:space="preserve"> liest vor. Alle raten.</w:t>
            </w:r>
          </w:p>
          <w:p w:rsidR="00F00830" w:rsidRDefault="00F00830" w:rsidP="0067449B">
            <w:pPr>
              <w:pStyle w:val="Listenabsatz"/>
              <w:numPr>
                <w:ilvl w:val="0"/>
                <w:numId w:val="9"/>
              </w:numPr>
              <w:spacing w:before="60" w:after="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Übung Heißer Stuhl (einer setzt sich im Stuhlkreis auf einen Stuhl in die Mitte. Die Außensitzenden formulieren </w:t>
            </w:r>
            <w:r w:rsidR="00AC7102">
              <w:rPr>
                <w:rFonts w:ascii="Arial" w:hAnsi="Arial" w:cs="Arial"/>
                <w:lang w:eastAsia="de-DE"/>
              </w:rPr>
              <w:t>p</w:t>
            </w:r>
            <w:r>
              <w:rPr>
                <w:rFonts w:ascii="Arial" w:hAnsi="Arial" w:cs="Arial"/>
                <w:lang w:eastAsia="de-DE"/>
              </w:rPr>
              <w:t>ositive (!) Eigenschaften der Person in</w:t>
            </w:r>
            <w:r w:rsidR="004A2D5F">
              <w:rPr>
                <w:rFonts w:ascii="Arial" w:hAnsi="Arial" w:cs="Arial"/>
                <w:lang w:eastAsia="de-DE"/>
              </w:rPr>
              <w:t xml:space="preserve"> </w:t>
            </w:r>
            <w:r>
              <w:rPr>
                <w:rFonts w:ascii="Arial" w:hAnsi="Arial" w:cs="Arial"/>
                <w:lang w:eastAsia="de-DE"/>
              </w:rPr>
              <w:t xml:space="preserve">der Mitte. Zum Schluss verabschiedet </w:t>
            </w:r>
            <w:r w:rsidR="00AC7102">
              <w:rPr>
                <w:rFonts w:ascii="Arial" w:hAnsi="Arial" w:cs="Arial"/>
                <w:lang w:eastAsia="de-DE"/>
              </w:rPr>
              <w:t xml:space="preserve">sich </w:t>
            </w:r>
            <w:r>
              <w:rPr>
                <w:rFonts w:ascii="Arial" w:hAnsi="Arial" w:cs="Arial"/>
                <w:lang w:eastAsia="de-DE"/>
              </w:rPr>
              <w:t xml:space="preserve">diese Person aus der Mitte mit dem Satz: </w:t>
            </w:r>
            <w:r w:rsidR="00AC7102">
              <w:rPr>
                <w:rFonts w:ascii="Arial" w:hAnsi="Arial" w:cs="Arial"/>
                <w:lang w:eastAsia="de-DE"/>
              </w:rPr>
              <w:t>„</w:t>
            </w:r>
            <w:r>
              <w:rPr>
                <w:rFonts w:ascii="Arial" w:hAnsi="Arial" w:cs="Arial"/>
                <w:lang w:eastAsia="de-DE"/>
              </w:rPr>
              <w:t>Ich danke euch für euer Feedback. Aber denkt dran, ich bin nicht auf der Welt</w:t>
            </w:r>
            <w:r w:rsidR="00AC7102">
              <w:rPr>
                <w:rFonts w:ascii="Arial" w:hAnsi="Arial" w:cs="Arial"/>
                <w:lang w:eastAsia="de-DE"/>
              </w:rPr>
              <w:t>,um</w:t>
            </w:r>
            <w:r>
              <w:rPr>
                <w:rFonts w:ascii="Arial" w:hAnsi="Arial" w:cs="Arial"/>
                <w:lang w:eastAsia="de-DE"/>
              </w:rPr>
              <w:t xml:space="preserve"> so zu sein, wie ihr wollt.</w:t>
            </w:r>
            <w:r w:rsidR="00AC7102">
              <w:rPr>
                <w:rFonts w:ascii="Arial" w:hAnsi="Arial" w:cs="Arial"/>
                <w:lang w:eastAsia="de-DE"/>
              </w:rPr>
              <w:t>“</w:t>
            </w:r>
          </w:p>
          <w:p w:rsidR="007C26A6" w:rsidRDefault="007C26A6" w:rsidP="00F00830">
            <w:pPr>
              <w:spacing w:before="60"/>
              <w:rPr>
                <w:rFonts w:cs="Arial"/>
              </w:rPr>
            </w:pPr>
          </w:p>
          <w:p w:rsidR="00F00830" w:rsidRDefault="00F00830" w:rsidP="00F00830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 xml:space="preserve">Wer möchte </w:t>
            </w:r>
            <w:r w:rsidR="007C26A6">
              <w:rPr>
                <w:rFonts w:cs="Arial"/>
              </w:rPr>
              <w:t>ich sein?</w:t>
            </w:r>
          </w:p>
          <w:p w:rsidR="007C26A6" w:rsidRDefault="007C26A6" w:rsidP="0067449B">
            <w:pPr>
              <w:pStyle w:val="Listenabsatz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lang w:val="en-US"/>
              </w:rPr>
            </w:pPr>
            <w:r w:rsidRPr="007C26A6">
              <w:rPr>
                <w:rFonts w:ascii="Arial" w:hAnsi="Arial" w:cs="Arial"/>
                <w:lang w:val="en-US"/>
              </w:rPr>
              <w:t xml:space="preserve">You </w:t>
            </w:r>
            <w:r w:rsidR="00AC7102">
              <w:rPr>
                <w:rFonts w:ascii="Arial" w:hAnsi="Arial" w:cs="Arial"/>
                <w:lang w:val="en-US"/>
              </w:rPr>
              <w:t>c</w:t>
            </w:r>
            <w:r w:rsidRPr="007C26A6">
              <w:rPr>
                <w:rFonts w:ascii="Arial" w:hAnsi="Arial" w:cs="Arial"/>
                <w:lang w:val="en-US"/>
              </w:rPr>
              <w:t>ould be a moviestar S. 17</w:t>
            </w:r>
          </w:p>
          <w:p w:rsidR="007C26A6" w:rsidRPr="007C26A6" w:rsidRDefault="007C26A6" w:rsidP="007C26A6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t>Wer</w:t>
            </w:r>
            <w:r w:rsidRPr="007C26A6">
              <w:rPr>
                <w:rFonts w:cs="Arial"/>
              </w:rPr>
              <w:t xml:space="preserve"> ist für mich ein Vorbild?</w:t>
            </w:r>
          </w:p>
          <w:p w:rsidR="007C26A6" w:rsidRPr="00AC7102" w:rsidRDefault="007C26A6" w:rsidP="0067449B">
            <w:pPr>
              <w:pStyle w:val="Listenabsatz"/>
              <w:numPr>
                <w:ilvl w:val="0"/>
                <w:numId w:val="34"/>
              </w:numPr>
              <w:spacing w:before="60"/>
              <w:rPr>
                <w:rFonts w:ascii="Arial" w:hAnsi="Arial" w:cs="Arial"/>
                <w:lang w:val="en-US"/>
              </w:rPr>
            </w:pPr>
            <w:r w:rsidRPr="00AC7102">
              <w:rPr>
                <w:rFonts w:ascii="Arial" w:hAnsi="Arial" w:cs="Arial"/>
                <w:lang w:val="en-US"/>
              </w:rPr>
              <w:t xml:space="preserve">Aus S. 72-78 und S. </w:t>
            </w:r>
            <w:r w:rsidR="00294325" w:rsidRPr="00AC7102">
              <w:rPr>
                <w:rFonts w:ascii="Arial" w:hAnsi="Arial" w:cs="Arial"/>
                <w:lang w:val="en-US"/>
              </w:rPr>
              <w:t>181-187 eine Person aussuchen und begründen,</w:t>
            </w:r>
            <w:r w:rsidRPr="00AC7102">
              <w:rPr>
                <w:rFonts w:ascii="Arial" w:hAnsi="Arial" w:cs="Arial"/>
                <w:lang w:val="en-US"/>
              </w:rPr>
              <w:t xml:space="preserve"> die für mich am ehesten ein Vorbild ist</w:t>
            </w:r>
          </w:p>
          <w:p w:rsidR="007C26A6" w:rsidRPr="00AC7102" w:rsidRDefault="007C26A6" w:rsidP="0067449B">
            <w:pPr>
              <w:pStyle w:val="Listenabsatz"/>
              <w:numPr>
                <w:ilvl w:val="0"/>
                <w:numId w:val="34"/>
              </w:numPr>
              <w:spacing w:before="60"/>
              <w:rPr>
                <w:rFonts w:ascii="Arial" w:hAnsi="Arial" w:cs="Arial"/>
                <w:lang w:val="en-US"/>
              </w:rPr>
            </w:pPr>
            <w:r w:rsidRPr="00AC7102">
              <w:rPr>
                <w:rFonts w:ascii="Arial" w:hAnsi="Arial" w:cs="Arial"/>
                <w:lang w:val="en-US"/>
              </w:rPr>
              <w:t>Aus dem ganzen Buch gute Vorbilder suchen und begründen (M.L.</w:t>
            </w:r>
            <w:r w:rsidR="00AC7102" w:rsidRPr="00AC7102">
              <w:rPr>
                <w:rFonts w:ascii="Arial" w:hAnsi="Arial" w:cs="Arial"/>
                <w:lang w:val="en-US"/>
              </w:rPr>
              <w:t xml:space="preserve"> </w:t>
            </w:r>
            <w:r w:rsidRPr="00AC7102">
              <w:rPr>
                <w:rFonts w:ascii="Arial" w:hAnsi="Arial" w:cs="Arial"/>
                <w:lang w:val="en-US"/>
              </w:rPr>
              <w:t>King S. 170</w:t>
            </w:r>
            <w:r w:rsidR="00AC7102">
              <w:rPr>
                <w:rFonts w:ascii="Arial" w:hAnsi="Arial" w:cs="Arial"/>
                <w:lang w:val="en-US"/>
              </w:rPr>
              <w:t>,</w:t>
            </w:r>
            <w:r w:rsidRPr="00AC7102">
              <w:rPr>
                <w:rFonts w:ascii="Arial" w:hAnsi="Arial" w:cs="Arial"/>
                <w:lang w:val="en-US"/>
              </w:rPr>
              <w:t xml:space="preserve"> Veronika Peters S. 151, Argu</w:t>
            </w:r>
            <w:r w:rsidR="00294325" w:rsidRPr="00AC7102">
              <w:rPr>
                <w:rFonts w:ascii="Arial" w:hAnsi="Arial" w:cs="Arial"/>
                <w:lang w:val="en-US"/>
              </w:rPr>
              <w:t>l</w:t>
            </w:r>
            <w:r w:rsidRPr="00AC7102">
              <w:rPr>
                <w:rFonts w:ascii="Arial" w:hAnsi="Arial" w:cs="Arial"/>
                <w:lang w:val="en-US"/>
              </w:rPr>
              <w:t>a von Grumbach S. 143, Fran</w:t>
            </w:r>
            <w:r w:rsidR="00AC7102" w:rsidRPr="00AC7102">
              <w:rPr>
                <w:rFonts w:ascii="Arial" w:hAnsi="Arial" w:cs="Arial"/>
                <w:lang w:val="en-US"/>
              </w:rPr>
              <w:t>k</w:t>
            </w:r>
            <w:r w:rsidRPr="00AC7102">
              <w:rPr>
                <w:rFonts w:ascii="Arial" w:hAnsi="Arial" w:cs="Arial"/>
                <w:lang w:val="en-US"/>
              </w:rPr>
              <w:t xml:space="preserve"> Zander S. 93; Paulus S. 57, Harry Potter S. 194, ein Fußballnational</w:t>
            </w:r>
            <w:r w:rsidR="00AC7102">
              <w:rPr>
                <w:rFonts w:ascii="Arial" w:hAnsi="Arial" w:cs="Arial"/>
                <w:lang w:val="en-US"/>
              </w:rPr>
              <w:t xml:space="preserve">spieler S. 96, </w:t>
            </w:r>
            <w:r w:rsidRPr="00AC7102">
              <w:rPr>
                <w:rFonts w:ascii="Arial" w:hAnsi="Arial" w:cs="Arial"/>
                <w:lang w:val="en-US"/>
              </w:rPr>
              <w:t>210)</w:t>
            </w:r>
          </w:p>
          <w:p w:rsidR="007C26A6" w:rsidRDefault="007C26A6" w:rsidP="007C26A6">
            <w:pPr>
              <w:spacing w:before="60"/>
              <w:rPr>
                <w:rFonts w:cs="Arial"/>
              </w:rPr>
            </w:pPr>
            <w:r>
              <w:rPr>
                <w:rFonts w:cs="Arial"/>
              </w:rPr>
              <w:lastRenderedPageBreak/>
              <w:t>Wer bin ich vor Gott?</w:t>
            </w:r>
          </w:p>
          <w:p w:rsidR="007C26A6" w:rsidRPr="007C26A6" w:rsidRDefault="007C26A6" w:rsidP="0067449B">
            <w:pPr>
              <w:pStyle w:val="Listenabsatz"/>
              <w:numPr>
                <w:ilvl w:val="0"/>
                <w:numId w:val="11"/>
              </w:numPr>
              <w:spacing w:before="60"/>
              <w:rPr>
                <w:rFonts w:ascii="Arial" w:hAnsi="Arial" w:cs="Arial"/>
              </w:rPr>
            </w:pPr>
            <w:r w:rsidRPr="007C26A6">
              <w:rPr>
                <w:rFonts w:ascii="Arial" w:hAnsi="Arial" w:cs="Arial"/>
              </w:rPr>
              <w:t>Ich bin schon wer, egal, was ich aus mir mache S. 18</w:t>
            </w:r>
            <w:r w:rsidR="00AC7102">
              <w:rPr>
                <w:rFonts w:ascii="Arial" w:hAnsi="Arial" w:cs="Arial"/>
              </w:rPr>
              <w:t xml:space="preserve">, </w:t>
            </w:r>
            <w:r w:rsidRPr="007C26A6">
              <w:rPr>
                <w:rFonts w:ascii="Arial" w:hAnsi="Arial" w:cs="Arial"/>
              </w:rPr>
              <w:t>95 (Lk 15,11.32)</w:t>
            </w:r>
          </w:p>
          <w:p w:rsidR="007C26A6" w:rsidRPr="007C26A6" w:rsidRDefault="007C26A6" w:rsidP="0067449B">
            <w:pPr>
              <w:pStyle w:val="Listenabsatz"/>
              <w:numPr>
                <w:ilvl w:val="0"/>
                <w:numId w:val="11"/>
              </w:numPr>
              <w:spacing w:before="60"/>
              <w:rPr>
                <w:rFonts w:cs="Arial"/>
              </w:rPr>
            </w:pPr>
            <w:r w:rsidRPr="007C26A6">
              <w:rPr>
                <w:rFonts w:ascii="Arial" w:hAnsi="Arial" w:cs="Arial"/>
              </w:rPr>
              <w:t>Ich bin nicht allein auf meinem Weg S. 19</w:t>
            </w:r>
          </w:p>
          <w:p w:rsidR="007C26A6" w:rsidRDefault="007C26A6" w:rsidP="007C26A6">
            <w:pPr>
              <w:spacing w:before="60"/>
              <w:rPr>
                <w:rFonts w:cs="Arial"/>
              </w:rPr>
            </w:pPr>
            <w:r w:rsidRPr="00AC7102">
              <w:rPr>
                <w:rFonts w:cs="Arial"/>
                <w:b/>
              </w:rPr>
              <w:t>Ziel erreicht!</w:t>
            </w:r>
            <w:r>
              <w:rPr>
                <w:rFonts w:cs="Arial"/>
              </w:rPr>
              <w:t xml:space="preserve"> Aufgaben aus S. 19</w:t>
            </w:r>
          </w:p>
          <w:p w:rsidR="00AC7102" w:rsidRDefault="00AC7102" w:rsidP="007C26A6">
            <w:pPr>
              <w:spacing w:before="60"/>
              <w:rPr>
                <w:rFonts w:cs="Arial"/>
              </w:rPr>
            </w:pPr>
          </w:p>
          <w:p w:rsidR="007C26A6" w:rsidRPr="00AC7102" w:rsidRDefault="007C26A6" w:rsidP="007C26A6">
            <w:pPr>
              <w:spacing w:before="60"/>
              <w:rPr>
                <w:rFonts w:cs="Arial"/>
                <w:b/>
              </w:rPr>
            </w:pPr>
            <w:r w:rsidRPr="00AC7102">
              <w:rPr>
                <w:rFonts w:cs="Arial"/>
                <w:b/>
              </w:rPr>
              <w:t>Prozessbezogene Kompetenzen trainieren:</w:t>
            </w:r>
          </w:p>
          <w:p w:rsidR="007C26A6" w:rsidRPr="007C26A6" w:rsidRDefault="007C26A6" w:rsidP="0067449B">
            <w:pPr>
              <w:pStyle w:val="Listenabsatz"/>
              <w:numPr>
                <w:ilvl w:val="0"/>
                <w:numId w:val="35"/>
              </w:numPr>
              <w:spacing w:before="60"/>
              <w:rPr>
                <w:rFonts w:ascii="Arial" w:hAnsi="Arial" w:cs="Arial"/>
              </w:rPr>
            </w:pPr>
            <w:r w:rsidRPr="007C26A6">
              <w:rPr>
                <w:rFonts w:ascii="Arial" w:hAnsi="Arial" w:cs="Arial"/>
              </w:rPr>
              <w:t>In Situationen große Fragen der Menschen entdecken S. 219</w:t>
            </w:r>
          </w:p>
        </w:tc>
      </w:tr>
      <w:tr w:rsidR="00324318" w:rsidRPr="00383369" w:rsidTr="00AC7102">
        <w:trPr>
          <w:trHeight w:val="20"/>
        </w:trPr>
        <w:tc>
          <w:tcPr>
            <w:tcW w:w="1227" w:type="pct"/>
            <w:shd w:val="clear" w:color="auto" w:fill="auto"/>
          </w:tcPr>
          <w:p w:rsidR="00324318" w:rsidRPr="00B11FD1" w:rsidRDefault="00324318" w:rsidP="00B11FD1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2.1 Wahrnehmungs- und Darstellungfähigkeit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  <w:r w:rsidRPr="00D04F14">
              <w:rPr>
                <w:rFonts w:eastAsia="Calibri" w:cs="Arial"/>
                <w:szCs w:val="22"/>
              </w:rPr>
              <w:t>1</w:t>
            </w:r>
            <w:r>
              <w:rPr>
                <w:rFonts w:eastAsia="Calibri" w:cs="Arial"/>
                <w:szCs w:val="22"/>
              </w:rPr>
              <w:t>.</w:t>
            </w:r>
            <w:r w:rsidRPr="00D04F14">
              <w:rPr>
                <w:rFonts w:eastAsia="Calibri" w:cs="Arial"/>
                <w:szCs w:val="22"/>
              </w:rPr>
              <w:t xml:space="preserve"> Situationen erfassen, in denen letzte Fragen nach Grund, Sinn, Ziel und Verantwortung des Lebens aufbrechen</w:t>
            </w:r>
            <w:r w:rsidR="00A56C6C">
              <w:rPr>
                <w:rFonts w:eastAsia="Calibri" w:cs="Arial"/>
                <w:szCs w:val="22"/>
              </w:rPr>
              <w:t>.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  <w:r w:rsidRPr="00D04F14">
              <w:rPr>
                <w:rFonts w:eastAsia="Calibri" w:cs="Arial"/>
                <w:szCs w:val="22"/>
              </w:rPr>
              <w:t>2</w:t>
            </w:r>
            <w:r>
              <w:rPr>
                <w:rFonts w:eastAsia="Calibri" w:cs="Arial"/>
                <w:szCs w:val="22"/>
              </w:rPr>
              <w:t>.</w:t>
            </w:r>
            <w:r w:rsidRPr="00D04F14">
              <w:rPr>
                <w:rFonts w:eastAsia="Calibri" w:cs="Arial"/>
                <w:szCs w:val="22"/>
              </w:rPr>
              <w:t xml:space="preserve"> religiöse Phänomene und Fragestellungen in ihrem Lebensumfeld wahrnehmen und sie beschreiben</w:t>
            </w:r>
            <w:r w:rsidR="00A56C6C">
              <w:rPr>
                <w:rFonts w:eastAsia="Calibri" w:cs="Arial"/>
                <w:szCs w:val="22"/>
              </w:rPr>
              <w:t>.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B11FD1" w:rsidRDefault="00324318" w:rsidP="009E0321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2.3 Urteilsfähigkeit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  <w:r w:rsidRPr="00D04F14">
              <w:rPr>
                <w:rFonts w:eastAsia="Calibri" w:cs="Arial"/>
                <w:szCs w:val="22"/>
              </w:rPr>
              <w:t>1</w:t>
            </w:r>
            <w:r>
              <w:rPr>
                <w:rFonts w:eastAsia="Calibri" w:cs="Arial"/>
                <w:szCs w:val="22"/>
              </w:rPr>
              <w:t>.</w:t>
            </w:r>
            <w:r w:rsidRPr="00D04F14">
              <w:rPr>
                <w:rFonts w:eastAsia="Calibri" w:cs="Arial"/>
                <w:szCs w:val="22"/>
              </w:rPr>
              <w:t xml:space="preserve"> deskriptive und normative Aussagen unterscheiden und sich mit ihrem Anspruch auseinandersetzen</w:t>
            </w:r>
            <w:r w:rsidR="00A56C6C">
              <w:rPr>
                <w:rFonts w:eastAsia="Calibri" w:cs="Arial"/>
                <w:szCs w:val="22"/>
              </w:rPr>
              <w:t>.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  <w:r w:rsidRPr="00D04F14">
              <w:rPr>
                <w:rFonts w:eastAsia="Calibri" w:cs="Arial"/>
                <w:szCs w:val="22"/>
              </w:rPr>
              <w:t>5</w:t>
            </w:r>
            <w:r>
              <w:rPr>
                <w:rFonts w:eastAsia="Calibri" w:cs="Arial"/>
                <w:szCs w:val="22"/>
              </w:rPr>
              <w:t>.</w:t>
            </w:r>
            <w:r w:rsidRPr="00D04F14">
              <w:rPr>
                <w:rFonts w:eastAsia="Calibri" w:cs="Arial"/>
                <w:szCs w:val="22"/>
              </w:rPr>
              <w:t xml:space="preserve"> im Zusammenhang einer pluralen Gesellschaft einen eigenen Standpunkt zu religiösen und ethischen Fragen einnehmen und ihn argumentativ vertreten</w:t>
            </w:r>
            <w:r w:rsidR="00A56C6C">
              <w:rPr>
                <w:rFonts w:eastAsia="Calibri" w:cs="Arial"/>
                <w:szCs w:val="22"/>
              </w:rPr>
              <w:t>.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B11FD1" w:rsidRDefault="00324318" w:rsidP="009E0321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2.4 Dialogfähigkeit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  <w:r w:rsidRPr="00D04F14">
              <w:rPr>
                <w:rFonts w:eastAsia="Calibri" w:cs="Arial"/>
                <w:szCs w:val="22"/>
              </w:rPr>
              <w:t>1</w:t>
            </w:r>
            <w:r>
              <w:rPr>
                <w:rFonts w:eastAsia="Calibri" w:cs="Arial"/>
                <w:szCs w:val="22"/>
              </w:rPr>
              <w:t>.</w:t>
            </w:r>
            <w:r w:rsidRPr="00D04F14">
              <w:rPr>
                <w:rFonts w:eastAsia="Calibri" w:cs="Arial"/>
                <w:szCs w:val="22"/>
              </w:rPr>
              <w:t xml:space="preserve"> sich auf die Perspektive eines anderen einlassen und sie in Bezug zum eigenen Standpunkt setzen</w:t>
            </w:r>
            <w:r w:rsidR="00A56C6C">
              <w:rPr>
                <w:rFonts w:eastAsia="Calibri" w:cs="Arial"/>
                <w:szCs w:val="22"/>
              </w:rPr>
              <w:t>.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</w:p>
        </w:tc>
        <w:tc>
          <w:tcPr>
            <w:tcW w:w="1383" w:type="pct"/>
            <w:shd w:val="clear" w:color="auto" w:fill="auto"/>
          </w:tcPr>
          <w:p w:rsidR="00324318" w:rsidRPr="009F3D32" w:rsidRDefault="00324318" w:rsidP="009E0321">
            <w:pPr>
              <w:spacing w:before="60" w:line="276" w:lineRule="auto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lastRenderedPageBreak/>
              <w:t>3.2.1 Mensch</w:t>
            </w:r>
          </w:p>
          <w:p w:rsidR="00324318" w:rsidRPr="00D04F14" w:rsidRDefault="00324318" w:rsidP="009E0321">
            <w:pPr>
              <w:spacing w:before="60" w:line="276" w:lineRule="auto"/>
              <w:rPr>
                <w:rFonts w:eastAsia="Calibri" w:cs="Arial"/>
                <w:szCs w:val="22"/>
              </w:rPr>
            </w:pPr>
            <w:r w:rsidRPr="00D04F14">
              <w:rPr>
                <w:rFonts w:eastAsia="Calibri" w:cs="Arial"/>
                <w:szCs w:val="22"/>
              </w:rPr>
              <w:t>(1) sich mit Fragen nach Identität, Selbstbild, Fremdwahrne</w:t>
            </w:r>
            <w:r w:rsidR="00AC7102">
              <w:rPr>
                <w:rFonts w:eastAsia="Calibri" w:cs="Arial"/>
                <w:szCs w:val="22"/>
              </w:rPr>
              <w:t xml:space="preserve">hmung und Rollenzuschreibung im </w:t>
            </w:r>
            <w:r w:rsidRPr="00D04F14">
              <w:rPr>
                <w:rFonts w:eastAsia="Calibri" w:cs="Arial"/>
                <w:szCs w:val="22"/>
              </w:rPr>
              <w:t>sozialen Zusammenleben (zum Beispiel Familie, Peergroup, soziale Netzwerke) auseinandersetzen</w:t>
            </w:r>
            <w:r w:rsidR="00775187">
              <w:rPr>
                <w:rFonts w:eastAsia="Calibri" w:cs="Arial"/>
                <w:szCs w:val="22"/>
              </w:rPr>
              <w:t>.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9F3D32" w:rsidRDefault="00324318" w:rsidP="009E0321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3.2.2 Welt und Verantwortung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  <w:r w:rsidRPr="00D04F14">
              <w:rPr>
                <w:rFonts w:eastAsia="Calibri" w:cs="Arial"/>
                <w:szCs w:val="22"/>
              </w:rPr>
              <w:t>(1) Kriterien für gerechtes Handeln (zum Beispiel Thora, Goldene Regel, jedem nach seiner Leistung, jedem das Gleiche, jedem nach seinem Bedarf) an Beispielen (Kleidung, Ernährung, Leistung, Besitz) überprüfen</w:t>
            </w:r>
            <w:r w:rsidR="00A56C6C">
              <w:rPr>
                <w:rFonts w:eastAsia="Calibri" w:cs="Arial"/>
                <w:szCs w:val="22"/>
              </w:rPr>
              <w:t>.</w:t>
            </w:r>
          </w:p>
          <w:p w:rsidR="00324318" w:rsidRPr="00D04F14" w:rsidRDefault="00324318" w:rsidP="009E0321">
            <w:pPr>
              <w:rPr>
                <w:rFonts w:eastAsia="Calibri" w:cs="Arial"/>
                <w:szCs w:val="22"/>
              </w:rPr>
            </w:pPr>
          </w:p>
          <w:p w:rsidR="00324318" w:rsidRPr="00441C5A" w:rsidRDefault="00324318" w:rsidP="009E0321">
            <w:pPr>
              <w:rPr>
                <w:rFonts w:eastAsia="Calibri" w:cs="Arial"/>
                <w:b/>
                <w:sz w:val="16"/>
                <w:szCs w:val="16"/>
              </w:rPr>
            </w:pPr>
            <w:r w:rsidRPr="00441C5A">
              <w:rPr>
                <w:rFonts w:eastAsia="Calibri" w:cs="Arial"/>
                <w:b/>
                <w:sz w:val="16"/>
                <w:szCs w:val="16"/>
              </w:rPr>
              <w:t>3.2.5 Jesus Christus</w:t>
            </w:r>
          </w:p>
          <w:p w:rsidR="00324318" w:rsidRPr="00441C5A" w:rsidRDefault="00324318" w:rsidP="009E0321">
            <w:pPr>
              <w:rPr>
                <w:rFonts w:eastAsia="Calibri" w:cs="Arial"/>
                <w:sz w:val="16"/>
                <w:szCs w:val="16"/>
              </w:rPr>
            </w:pPr>
            <w:r w:rsidRPr="00441C5A">
              <w:rPr>
                <w:rFonts w:eastAsia="Calibri" w:cs="Arial"/>
                <w:sz w:val="16"/>
                <w:szCs w:val="16"/>
              </w:rPr>
              <w:t>(1) Hoffnungsaspekte neutestamentlicher Wundererzählungen und Gleichnisse herausarbeiten</w:t>
            </w:r>
            <w:r w:rsidR="00AC7102" w:rsidRPr="00441C5A">
              <w:rPr>
                <w:rFonts w:eastAsia="Calibri" w:cs="Arial"/>
                <w:sz w:val="16"/>
                <w:szCs w:val="16"/>
              </w:rPr>
              <w:t>.</w:t>
            </w:r>
            <w:r w:rsidR="00591731" w:rsidRPr="00441C5A">
              <w:rPr>
                <w:rFonts w:eastAsia="Calibri" w:cs="Arial"/>
                <w:sz w:val="16"/>
                <w:szCs w:val="16"/>
              </w:rPr>
              <w:t>)</w:t>
            </w:r>
          </w:p>
          <w:p w:rsidR="00324318" w:rsidRPr="00441C5A" w:rsidRDefault="00324318" w:rsidP="009E0321">
            <w:pPr>
              <w:rPr>
                <w:rFonts w:eastAsia="Calibri" w:cs="Arial"/>
                <w:sz w:val="16"/>
                <w:szCs w:val="16"/>
              </w:rPr>
            </w:pPr>
          </w:p>
          <w:p w:rsidR="00324318" w:rsidRPr="00441C5A" w:rsidRDefault="00591731" w:rsidP="009E0321">
            <w:pPr>
              <w:rPr>
                <w:rFonts w:eastAsia="Calibri" w:cs="Arial"/>
                <w:b/>
                <w:sz w:val="16"/>
                <w:szCs w:val="16"/>
              </w:rPr>
            </w:pPr>
            <w:r w:rsidRPr="00441C5A">
              <w:rPr>
                <w:rFonts w:eastAsia="Calibri" w:cs="Arial"/>
                <w:b/>
                <w:sz w:val="16"/>
                <w:szCs w:val="16"/>
              </w:rPr>
              <w:t>(</w:t>
            </w:r>
            <w:r w:rsidR="00324318" w:rsidRPr="00441C5A">
              <w:rPr>
                <w:rFonts w:eastAsia="Calibri" w:cs="Arial"/>
                <w:b/>
                <w:sz w:val="16"/>
                <w:szCs w:val="16"/>
              </w:rPr>
              <w:t>3.2.3 Bibel</w:t>
            </w:r>
          </w:p>
          <w:p w:rsidR="00324318" w:rsidRPr="00441C5A" w:rsidRDefault="00324318" w:rsidP="009E0321">
            <w:pPr>
              <w:rPr>
                <w:rFonts w:eastAsia="Calibri" w:cs="Arial"/>
                <w:sz w:val="16"/>
                <w:szCs w:val="16"/>
              </w:rPr>
            </w:pPr>
            <w:r w:rsidRPr="00441C5A">
              <w:rPr>
                <w:rFonts w:eastAsia="Calibri" w:cs="Arial"/>
                <w:sz w:val="16"/>
                <w:szCs w:val="16"/>
              </w:rPr>
              <w:t>(2) Zusammenhänge zwischen prophetischem Wirken und Gerechtigkeit aufzeigen</w:t>
            </w:r>
            <w:r w:rsidR="00AC7102" w:rsidRPr="00441C5A">
              <w:rPr>
                <w:rFonts w:eastAsia="Calibri" w:cs="Arial"/>
                <w:sz w:val="16"/>
                <w:szCs w:val="16"/>
              </w:rPr>
              <w:t>.</w:t>
            </w:r>
            <w:r w:rsidR="00591731" w:rsidRPr="00441C5A">
              <w:rPr>
                <w:rFonts w:eastAsia="Calibri" w:cs="Arial"/>
                <w:sz w:val="16"/>
                <w:szCs w:val="16"/>
              </w:rPr>
              <w:t>)</w:t>
            </w:r>
          </w:p>
          <w:p w:rsidR="00324318" w:rsidRPr="00441C5A" w:rsidRDefault="00324318" w:rsidP="009E0321">
            <w:pPr>
              <w:rPr>
                <w:rFonts w:eastAsia="Calibri" w:cs="Arial"/>
                <w:sz w:val="16"/>
                <w:szCs w:val="16"/>
              </w:rPr>
            </w:pPr>
          </w:p>
          <w:p w:rsidR="00324318" w:rsidRPr="00441C5A" w:rsidRDefault="00591731" w:rsidP="009E0321">
            <w:pPr>
              <w:rPr>
                <w:rFonts w:eastAsia="Calibri" w:cs="Arial"/>
                <w:b/>
                <w:sz w:val="16"/>
                <w:szCs w:val="16"/>
              </w:rPr>
            </w:pPr>
            <w:r w:rsidRPr="00441C5A">
              <w:rPr>
                <w:rFonts w:eastAsia="Calibri" w:cs="Arial"/>
                <w:b/>
                <w:sz w:val="16"/>
                <w:szCs w:val="16"/>
              </w:rPr>
              <w:t>(</w:t>
            </w:r>
            <w:r w:rsidR="00324318" w:rsidRPr="00441C5A">
              <w:rPr>
                <w:rFonts w:eastAsia="Calibri" w:cs="Arial"/>
                <w:b/>
                <w:sz w:val="16"/>
                <w:szCs w:val="16"/>
              </w:rPr>
              <w:t>3.2.6 Kirche und Kirchen</w:t>
            </w:r>
          </w:p>
          <w:p w:rsidR="00324318" w:rsidRPr="00441C5A" w:rsidRDefault="00324318" w:rsidP="009E0321">
            <w:pPr>
              <w:rPr>
                <w:rFonts w:eastAsia="Calibri" w:cs="Arial"/>
                <w:sz w:val="16"/>
                <w:szCs w:val="16"/>
              </w:rPr>
            </w:pPr>
            <w:r w:rsidRPr="00441C5A">
              <w:rPr>
                <w:rFonts w:eastAsia="Calibri" w:cs="Arial"/>
                <w:sz w:val="16"/>
                <w:szCs w:val="16"/>
              </w:rPr>
              <w:t>(3) sich mit einem kirchlichem Handlungsfeld auseinandersetzen (z</w:t>
            </w:r>
            <w:r w:rsidR="00AC7102" w:rsidRPr="00441C5A">
              <w:rPr>
                <w:rFonts w:eastAsia="Calibri" w:cs="Arial"/>
                <w:sz w:val="16"/>
                <w:szCs w:val="16"/>
              </w:rPr>
              <w:t>.</w:t>
            </w:r>
            <w:r w:rsidRPr="00441C5A">
              <w:rPr>
                <w:rFonts w:eastAsia="Calibri" w:cs="Arial"/>
                <w:sz w:val="16"/>
                <w:szCs w:val="16"/>
              </w:rPr>
              <w:t xml:space="preserve"> B</w:t>
            </w:r>
            <w:r w:rsidR="00AC7102" w:rsidRPr="00441C5A">
              <w:rPr>
                <w:rFonts w:eastAsia="Calibri" w:cs="Arial"/>
                <w:sz w:val="16"/>
                <w:szCs w:val="16"/>
              </w:rPr>
              <w:t xml:space="preserve">. Telefonseelsorge, Flüchtlingsarbeit, </w:t>
            </w:r>
            <w:r w:rsidRPr="00441C5A">
              <w:rPr>
                <w:rFonts w:eastAsia="Calibri" w:cs="Arial"/>
                <w:sz w:val="16"/>
                <w:szCs w:val="16"/>
              </w:rPr>
              <w:t>Schwangerschaftsberatung, Suchtberatung,</w:t>
            </w:r>
            <w:r w:rsidR="00AC7102" w:rsidRPr="00441C5A">
              <w:rPr>
                <w:rFonts w:eastAsia="Calibri" w:cs="Arial"/>
                <w:sz w:val="16"/>
                <w:szCs w:val="16"/>
              </w:rPr>
              <w:t xml:space="preserve"> Diakonie in lokalen Kontexten, </w:t>
            </w:r>
            <w:r w:rsidRPr="00441C5A">
              <w:rPr>
                <w:rFonts w:eastAsia="Calibri" w:cs="Arial"/>
                <w:sz w:val="16"/>
                <w:szCs w:val="16"/>
              </w:rPr>
              <w:t>Jugendarbeit)</w:t>
            </w:r>
            <w:r w:rsidR="00AC7102" w:rsidRPr="00441C5A">
              <w:rPr>
                <w:rFonts w:eastAsia="Calibri" w:cs="Arial"/>
                <w:sz w:val="16"/>
                <w:szCs w:val="16"/>
              </w:rPr>
              <w:t>.</w:t>
            </w:r>
          </w:p>
          <w:p w:rsidR="00324318" w:rsidRPr="00D04F14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</w:p>
        </w:tc>
        <w:tc>
          <w:tcPr>
            <w:tcW w:w="2390" w:type="pct"/>
            <w:vMerge/>
            <w:shd w:val="clear" w:color="auto" w:fill="auto"/>
          </w:tcPr>
          <w:p w:rsidR="00324318" w:rsidRPr="00D04F14" w:rsidRDefault="00324318" w:rsidP="005967AB">
            <w:pPr>
              <w:numPr>
                <w:ilvl w:val="0"/>
                <w:numId w:val="1"/>
              </w:numPr>
              <w:spacing w:before="60"/>
              <w:rPr>
                <w:rFonts w:eastAsia="Calibri" w:cs="Arial"/>
                <w:szCs w:val="22"/>
              </w:rPr>
            </w:pPr>
          </w:p>
        </w:tc>
      </w:tr>
    </w:tbl>
    <w:p w:rsidR="00BD6D90" w:rsidRDefault="00BD6D90"/>
    <w:p w:rsidR="00294325" w:rsidRDefault="00294325">
      <w:r>
        <w:br w:type="page"/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3827"/>
        <w:gridCol w:w="8062"/>
      </w:tblGrid>
      <w:tr w:rsidR="008F76EB" w:rsidRPr="008F76EB" w:rsidTr="008F76E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EB" w:rsidRPr="008F76EB" w:rsidRDefault="008F76EB" w:rsidP="0067449B">
            <w:pPr>
              <w:pStyle w:val="bcTabschwKompetenzen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8F76EB">
              <w:rPr>
                <w:sz w:val="32"/>
                <w:szCs w:val="32"/>
              </w:rPr>
              <w:lastRenderedPageBreak/>
              <w:t>Jesus von Nazareth: Wie Wunder wirken?!</w:t>
            </w:r>
          </w:p>
          <w:p w:rsidR="008F76EB" w:rsidRPr="00AC7102" w:rsidRDefault="00AC7102" w:rsidP="008F76EB">
            <w:pPr>
              <w:pStyle w:val="bcTabschwKompetenzen"/>
              <w:ind w:left="720"/>
              <w:rPr>
                <w:sz w:val="24"/>
                <w:szCs w:val="24"/>
              </w:rPr>
            </w:pPr>
            <w:r w:rsidRPr="00AC7102">
              <w:rPr>
                <w:sz w:val="24"/>
                <w:szCs w:val="24"/>
              </w:rPr>
              <w:t>(</w:t>
            </w:r>
            <w:r w:rsidR="008F76EB" w:rsidRPr="00AC7102">
              <w:rPr>
                <w:sz w:val="24"/>
                <w:szCs w:val="24"/>
              </w:rPr>
              <w:t>ca. 10 Stunden</w:t>
            </w:r>
            <w:r w:rsidRPr="00AC7102">
              <w:rPr>
                <w:sz w:val="24"/>
                <w:szCs w:val="24"/>
              </w:rPr>
              <w:t>)</w:t>
            </w:r>
          </w:p>
        </w:tc>
      </w:tr>
      <w:tr w:rsidR="00324318" w:rsidRPr="00383369" w:rsidTr="00324318">
        <w:trPr>
          <w:trHeight w:val="20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D1E"/>
            <w:vAlign w:val="center"/>
            <w:hideMark/>
          </w:tcPr>
          <w:p w:rsidR="00324318" w:rsidRPr="00383369" w:rsidRDefault="00324318" w:rsidP="009E0321">
            <w:pPr>
              <w:pStyle w:val="bcTabweiKompetenzen"/>
            </w:pPr>
            <w:r w:rsidRPr="00383369">
              <w:t>Prozessbezogene Kompetenzen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0017"/>
            <w:vAlign w:val="center"/>
          </w:tcPr>
          <w:p w:rsidR="00324318" w:rsidRPr="00383369" w:rsidRDefault="00324318" w:rsidP="009E0321">
            <w:pPr>
              <w:pStyle w:val="bcTabweiKompetenzen"/>
            </w:pPr>
            <w:r w:rsidRPr="00383369">
              <w:t>Inhaltsbezogene Kompetenzen</w:t>
            </w:r>
          </w:p>
        </w:tc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4318" w:rsidRPr="00383369" w:rsidRDefault="00B60E8F" w:rsidP="009E0321">
            <w:pPr>
              <w:pStyle w:val="bcTabschwKompetenzen"/>
            </w:pPr>
            <w:r>
              <w:t>Leit</w:t>
            </w:r>
            <w:r w:rsidR="00294325">
              <w:t>einheit: Sich mit Jesus Christus auseinandersetzen S. 68-97</w:t>
            </w:r>
          </w:p>
        </w:tc>
      </w:tr>
      <w:tr w:rsidR="00324318" w:rsidRPr="00CD0A5D" w:rsidTr="00324318">
        <w:trPr>
          <w:trHeight w:val="20"/>
        </w:trPr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18" w:rsidRPr="00CD0A5D" w:rsidRDefault="00324318" w:rsidP="009E0321">
            <w:pPr>
              <w:jc w:val="center"/>
              <w:rPr>
                <w:rFonts w:eastAsia="Calibri" w:cs="Arial"/>
                <w:szCs w:val="22"/>
              </w:rPr>
            </w:pPr>
            <w:r w:rsidRPr="00CD0A5D">
              <w:rPr>
                <w:rFonts w:cs="Arial"/>
                <w:szCs w:val="22"/>
              </w:rPr>
              <w:t>Die Schülerinnen und Schüler können</w:t>
            </w:r>
          </w:p>
        </w:tc>
        <w:tc>
          <w:tcPr>
            <w:tcW w:w="2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Default="00294325" w:rsidP="00675CC2">
            <w:pPr>
              <w:rPr>
                <w:rFonts w:eastAsia="Calibri" w:cs="Arial"/>
                <w:szCs w:val="22"/>
              </w:rPr>
            </w:pPr>
            <w:r w:rsidRPr="004423AB">
              <w:rPr>
                <w:rFonts w:eastAsia="Calibri" w:cs="Arial"/>
                <w:b/>
                <w:szCs w:val="22"/>
              </w:rPr>
              <w:t>Anforderungssituation:</w:t>
            </w:r>
            <w:r>
              <w:rPr>
                <w:rFonts w:eastAsia="Calibri" w:cs="Arial"/>
                <w:szCs w:val="22"/>
              </w:rPr>
              <w:t xml:space="preserve"> Die Doofen S. 68</w:t>
            </w:r>
          </w:p>
          <w:p w:rsidR="00294325" w:rsidRDefault="00294325" w:rsidP="00675CC2">
            <w:pPr>
              <w:rPr>
                <w:rFonts w:eastAsia="Calibri" w:cs="Arial"/>
                <w:szCs w:val="22"/>
              </w:rPr>
            </w:pPr>
          </w:p>
          <w:p w:rsidR="00294325" w:rsidRDefault="00294325" w:rsidP="00675CC2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Wer ist Jesus? (Wiederholung)</w:t>
            </w:r>
          </w:p>
          <w:p w:rsidR="00294325" w:rsidRPr="001A1FEF" w:rsidRDefault="00294325" w:rsidP="0067449B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A1FEF">
              <w:rPr>
                <w:rFonts w:ascii="Arial" w:hAnsi="Arial" w:cs="Arial"/>
              </w:rPr>
              <w:t xml:space="preserve">Steckbrief </w:t>
            </w:r>
            <w:r w:rsidR="00417AF7">
              <w:rPr>
                <w:rFonts w:ascii="Arial" w:hAnsi="Arial" w:cs="Arial"/>
              </w:rPr>
              <w:t xml:space="preserve">Schülerband </w:t>
            </w:r>
            <w:r w:rsidRPr="001A1FEF">
              <w:rPr>
                <w:rFonts w:ascii="Arial" w:hAnsi="Arial" w:cs="Arial"/>
              </w:rPr>
              <w:t xml:space="preserve">1, </w:t>
            </w:r>
            <w:r w:rsidR="00417AF7">
              <w:rPr>
                <w:rFonts w:ascii="Arial" w:hAnsi="Arial" w:cs="Arial"/>
              </w:rPr>
              <w:t xml:space="preserve">S. </w:t>
            </w:r>
            <w:r w:rsidRPr="001A1FEF">
              <w:rPr>
                <w:rFonts w:ascii="Arial" w:hAnsi="Arial" w:cs="Arial"/>
              </w:rPr>
              <w:t>75</w:t>
            </w:r>
          </w:p>
          <w:p w:rsidR="00294325" w:rsidRPr="001A1FEF" w:rsidRDefault="00294325" w:rsidP="0067449B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A1FEF">
              <w:rPr>
                <w:rFonts w:ascii="Arial" w:hAnsi="Arial" w:cs="Arial"/>
              </w:rPr>
              <w:t xml:space="preserve">Weg der Geschichte Jesu </w:t>
            </w:r>
            <w:r w:rsidR="00417AF7">
              <w:rPr>
                <w:rFonts w:ascii="Arial" w:hAnsi="Arial" w:cs="Arial"/>
              </w:rPr>
              <w:t xml:space="preserve">Schülerband </w:t>
            </w:r>
            <w:r w:rsidRPr="001A1FEF">
              <w:rPr>
                <w:rFonts w:ascii="Arial" w:hAnsi="Arial" w:cs="Arial"/>
              </w:rPr>
              <w:t xml:space="preserve">1, </w:t>
            </w:r>
            <w:r w:rsidR="00417AF7">
              <w:rPr>
                <w:rFonts w:ascii="Arial" w:hAnsi="Arial" w:cs="Arial"/>
              </w:rPr>
              <w:t xml:space="preserve">S. </w:t>
            </w:r>
            <w:r w:rsidRPr="001A1FEF">
              <w:rPr>
                <w:rFonts w:ascii="Arial" w:hAnsi="Arial" w:cs="Arial"/>
              </w:rPr>
              <w:t>75</w:t>
            </w:r>
          </w:p>
          <w:p w:rsidR="00294325" w:rsidRPr="001A1FEF" w:rsidRDefault="00294325" w:rsidP="0067449B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1A1FEF">
              <w:rPr>
                <w:rFonts w:ascii="Arial" w:hAnsi="Arial" w:cs="Arial"/>
              </w:rPr>
              <w:t xml:space="preserve">Jesus in unserem Alltag </w:t>
            </w:r>
            <w:r w:rsidR="00417AF7">
              <w:rPr>
                <w:rFonts w:ascii="Arial" w:hAnsi="Arial" w:cs="Arial"/>
              </w:rPr>
              <w:t xml:space="preserve">Schülerband </w:t>
            </w:r>
            <w:r w:rsidRPr="001A1FEF">
              <w:rPr>
                <w:rFonts w:ascii="Arial" w:hAnsi="Arial" w:cs="Arial"/>
              </w:rPr>
              <w:t>1,</w:t>
            </w:r>
            <w:r w:rsidR="00417AF7">
              <w:rPr>
                <w:rFonts w:ascii="Arial" w:hAnsi="Arial" w:cs="Arial"/>
              </w:rPr>
              <w:t xml:space="preserve"> S. </w:t>
            </w:r>
            <w:r w:rsidRPr="001A1FEF">
              <w:rPr>
                <w:rFonts w:ascii="Arial" w:hAnsi="Arial" w:cs="Arial"/>
              </w:rPr>
              <w:t>70-74 (Bilder erläutern)</w:t>
            </w:r>
          </w:p>
          <w:p w:rsidR="00294325" w:rsidRDefault="00294325" w:rsidP="0029432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Was ist ein Wunder?</w:t>
            </w:r>
          </w:p>
          <w:p w:rsidR="00294325" w:rsidRPr="001A1FEF" w:rsidRDefault="00294325" w:rsidP="0067449B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A1FEF">
              <w:rPr>
                <w:rFonts w:ascii="Arial" w:hAnsi="Arial" w:cs="Arial"/>
              </w:rPr>
              <w:t>Wunder oder Zufall? S. 80</w:t>
            </w:r>
          </w:p>
          <w:p w:rsidR="00294325" w:rsidRPr="001A1FEF" w:rsidRDefault="00294325" w:rsidP="0067449B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1A1FEF">
              <w:rPr>
                <w:rFonts w:ascii="Arial" w:hAnsi="Arial" w:cs="Arial"/>
              </w:rPr>
              <w:t>Wunder oder einfach Glück gehabt</w:t>
            </w:r>
            <w:r w:rsidR="00591731">
              <w:rPr>
                <w:rFonts w:ascii="Arial" w:hAnsi="Arial" w:cs="Arial"/>
              </w:rPr>
              <w:t>?</w:t>
            </w:r>
            <w:r w:rsidRPr="001A1FEF">
              <w:rPr>
                <w:rFonts w:ascii="Arial" w:hAnsi="Arial" w:cs="Arial"/>
              </w:rPr>
              <w:t xml:space="preserve"> S. 81</w:t>
            </w:r>
          </w:p>
          <w:p w:rsidR="00294325" w:rsidRDefault="00294325" w:rsidP="00294325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Warum </w:t>
            </w:r>
            <w:r w:rsidR="00D97FD3">
              <w:rPr>
                <w:rFonts w:eastAsia="Calibri" w:cs="Arial"/>
              </w:rPr>
              <w:t>sind</w:t>
            </w:r>
            <w:r>
              <w:rPr>
                <w:rFonts w:eastAsia="Calibri" w:cs="Arial"/>
              </w:rPr>
              <w:t xml:space="preserve"> Wundergeschichten </w:t>
            </w:r>
            <w:r w:rsidR="00D97FD3">
              <w:rPr>
                <w:rFonts w:eastAsia="Calibri" w:cs="Arial"/>
              </w:rPr>
              <w:t>so beliebt</w:t>
            </w:r>
            <w:r>
              <w:rPr>
                <w:rFonts w:eastAsia="Calibri" w:cs="Arial"/>
              </w:rPr>
              <w:t>?</w:t>
            </w:r>
          </w:p>
          <w:p w:rsidR="00294325" w:rsidRPr="00151404" w:rsidRDefault="00294325" w:rsidP="0067449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Wiederho</w:t>
            </w:r>
            <w:r w:rsidR="00FA3170">
              <w:rPr>
                <w:rFonts w:ascii="Arial" w:hAnsi="Arial" w:cs="Arial"/>
              </w:rPr>
              <w:t xml:space="preserve">lung Heilung des Gelähmten </w:t>
            </w:r>
            <w:r w:rsidR="00B60E8F">
              <w:rPr>
                <w:rFonts w:ascii="Arial" w:hAnsi="Arial" w:cs="Arial"/>
              </w:rPr>
              <w:t xml:space="preserve">Schülerband </w:t>
            </w:r>
            <w:r w:rsidR="00FA3170">
              <w:rPr>
                <w:rFonts w:ascii="Arial" w:hAnsi="Arial" w:cs="Arial"/>
              </w:rPr>
              <w:t>1,</w:t>
            </w:r>
            <w:r w:rsidR="00B60E8F">
              <w:rPr>
                <w:rFonts w:ascii="Arial" w:hAnsi="Arial" w:cs="Arial"/>
              </w:rPr>
              <w:t xml:space="preserve"> S. </w:t>
            </w:r>
            <w:r w:rsidR="00FA3170">
              <w:rPr>
                <w:rFonts w:ascii="Arial" w:hAnsi="Arial" w:cs="Arial"/>
              </w:rPr>
              <w:t>81</w:t>
            </w:r>
          </w:p>
          <w:p w:rsidR="00294325" w:rsidRPr="00151404" w:rsidRDefault="00294325" w:rsidP="0067449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 xml:space="preserve">Zwei Heilungsgeschichten </w:t>
            </w:r>
            <w:r w:rsidR="00591731">
              <w:rPr>
                <w:rFonts w:ascii="Arial" w:hAnsi="Arial" w:cs="Arial"/>
              </w:rPr>
              <w:t xml:space="preserve">aus </w:t>
            </w:r>
            <w:r w:rsidRPr="00151404">
              <w:rPr>
                <w:rFonts w:ascii="Arial" w:hAnsi="Arial" w:cs="Arial"/>
              </w:rPr>
              <w:t>S</w:t>
            </w:r>
            <w:r w:rsidR="00417AF7">
              <w:rPr>
                <w:rFonts w:ascii="Arial" w:hAnsi="Arial" w:cs="Arial"/>
              </w:rPr>
              <w:t>.</w:t>
            </w:r>
            <w:r w:rsidRPr="00151404">
              <w:rPr>
                <w:rFonts w:ascii="Arial" w:hAnsi="Arial" w:cs="Arial"/>
              </w:rPr>
              <w:t xml:space="preserve"> 82-85</w:t>
            </w:r>
          </w:p>
          <w:p w:rsidR="00294325" w:rsidRPr="00151404" w:rsidRDefault="00151404" w:rsidP="0067449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Geschenkwunder S. 87 (Speisung der 5000)</w:t>
            </w:r>
          </w:p>
          <w:p w:rsidR="00151404" w:rsidRPr="00151404" w:rsidRDefault="00151404" w:rsidP="00151404">
            <w:pPr>
              <w:rPr>
                <w:rFonts w:eastAsia="Calibri" w:cs="Arial"/>
              </w:rPr>
            </w:pPr>
            <w:r w:rsidRPr="00151404">
              <w:rPr>
                <w:rFonts w:eastAsia="Calibri" w:cs="Arial"/>
              </w:rPr>
              <w:t>Worauf hoffe ich?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Hoffnungslieder S. 89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Hoffnungsbilder S. 90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Technische Utopien S. 90</w:t>
            </w:r>
          </w:p>
          <w:p w:rsidR="00151404" w:rsidRDefault="00151404" w:rsidP="00151404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Wie bekommt man Hoffnung?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Senfkorn und Sauerteig S. 92 (</w:t>
            </w:r>
            <w:r w:rsidR="00417AF7">
              <w:rPr>
                <w:rFonts w:ascii="Arial" w:hAnsi="Arial" w:cs="Arial"/>
              </w:rPr>
              <w:t xml:space="preserve">Schülerband </w:t>
            </w:r>
            <w:r w:rsidRPr="00151404">
              <w:rPr>
                <w:rFonts w:ascii="Arial" w:hAnsi="Arial" w:cs="Arial"/>
              </w:rPr>
              <w:t>1,</w:t>
            </w:r>
            <w:r w:rsidR="00417AF7">
              <w:rPr>
                <w:rFonts w:ascii="Arial" w:hAnsi="Arial" w:cs="Arial"/>
              </w:rPr>
              <w:t xml:space="preserve"> S. </w:t>
            </w:r>
            <w:r w:rsidRPr="00151404">
              <w:rPr>
                <w:rFonts w:ascii="Arial" w:hAnsi="Arial" w:cs="Arial"/>
              </w:rPr>
              <w:t>91)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Großes Gastmahl S. 93 (</w:t>
            </w:r>
            <w:r w:rsidR="00417AF7">
              <w:rPr>
                <w:rFonts w:ascii="Arial" w:hAnsi="Arial" w:cs="Arial"/>
              </w:rPr>
              <w:t xml:space="preserve">Schülerband </w:t>
            </w:r>
            <w:r w:rsidRPr="00151404">
              <w:rPr>
                <w:rFonts w:ascii="Arial" w:hAnsi="Arial" w:cs="Arial"/>
              </w:rPr>
              <w:t>1,</w:t>
            </w:r>
            <w:r w:rsidR="00417AF7">
              <w:rPr>
                <w:rFonts w:ascii="Arial" w:hAnsi="Arial" w:cs="Arial"/>
              </w:rPr>
              <w:t xml:space="preserve"> S. 90, </w:t>
            </w:r>
            <w:r w:rsidRPr="00151404">
              <w:rPr>
                <w:rFonts w:ascii="Arial" w:hAnsi="Arial" w:cs="Arial"/>
              </w:rPr>
              <w:t>97)</w:t>
            </w:r>
          </w:p>
          <w:p w:rsidR="00151404" w:rsidRDefault="00151404" w:rsidP="00151404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Wo ist das Reich Gottes?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Wundergeschichten und Gleichnisse auswerten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Grafik S. 88 interpretieren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Gottes Liebe weitergeben S. 58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Diakonie als Erfahrung mit dem Reich Gottes S. 171 (Werke</w:t>
            </w:r>
            <w:r w:rsidR="00B60E8F">
              <w:rPr>
                <w:rFonts w:ascii="Arial" w:hAnsi="Arial" w:cs="Arial"/>
              </w:rPr>
              <w:t xml:space="preserve"> der Barmherzigkeit Mt 25), </w:t>
            </w:r>
            <w:r w:rsidRPr="00151404">
              <w:rPr>
                <w:rFonts w:ascii="Arial" w:hAnsi="Arial" w:cs="Arial"/>
              </w:rPr>
              <w:t>Hilfsangebote der Diakonie S. 152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lastRenderedPageBreak/>
              <w:t>Diakonie erleben und gestalten S. 153</w:t>
            </w:r>
          </w:p>
          <w:p w:rsidR="00151404" w:rsidRDefault="00151404" w:rsidP="00151404">
            <w:pPr>
              <w:rPr>
                <w:rFonts w:eastAsia="Calibri" w:cs="Arial"/>
              </w:rPr>
            </w:pPr>
          </w:p>
          <w:p w:rsidR="00151404" w:rsidRDefault="00151404" w:rsidP="00151404">
            <w:pPr>
              <w:rPr>
                <w:rFonts w:eastAsia="Calibri" w:cs="Arial"/>
              </w:rPr>
            </w:pPr>
            <w:r w:rsidRPr="0067449B">
              <w:rPr>
                <w:rFonts w:eastAsia="Calibri" w:cs="Arial"/>
                <w:b/>
              </w:rPr>
              <w:t>Zi</w:t>
            </w:r>
            <w:r w:rsidR="00775187" w:rsidRPr="0067449B">
              <w:rPr>
                <w:rFonts w:eastAsia="Calibri" w:cs="Arial"/>
                <w:b/>
              </w:rPr>
              <w:t>el erreicht!</w:t>
            </w:r>
            <w:r w:rsidR="00775187">
              <w:rPr>
                <w:rFonts w:eastAsia="Calibri" w:cs="Arial"/>
              </w:rPr>
              <w:t xml:space="preserve"> Aufgaben aus S. 87 und </w:t>
            </w:r>
            <w:r>
              <w:rPr>
                <w:rFonts w:eastAsia="Calibri" w:cs="Arial"/>
              </w:rPr>
              <w:t>97</w:t>
            </w:r>
          </w:p>
          <w:p w:rsidR="001A1FEF" w:rsidRDefault="001A1FEF" w:rsidP="00151404">
            <w:pPr>
              <w:rPr>
                <w:rFonts w:eastAsia="Calibri" w:cs="Arial"/>
              </w:rPr>
            </w:pPr>
          </w:p>
          <w:p w:rsidR="00151404" w:rsidRPr="00AC3CA9" w:rsidRDefault="00151404" w:rsidP="00151404">
            <w:pPr>
              <w:rPr>
                <w:rFonts w:eastAsia="Calibri" w:cs="Arial"/>
                <w:b/>
              </w:rPr>
            </w:pPr>
            <w:r w:rsidRPr="00AC3CA9">
              <w:rPr>
                <w:rFonts w:eastAsia="Calibri" w:cs="Arial"/>
                <w:b/>
              </w:rPr>
              <w:t>Prozessbezogene Kompetenzen trainieren: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Religiöse Symbole wahrnehmen S. 220 und deuten S. 224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Religiöse Sprachformen unterscheiden S. 223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Text-Bild-Vergleich S. 220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Bibeltexte aus ihrer Situation heraus verstehen S. 223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151404">
              <w:rPr>
                <w:rFonts w:ascii="Arial" w:hAnsi="Arial" w:cs="Arial"/>
              </w:rPr>
              <w:t>W-Fragen auf einen Text anwenden S. 222</w:t>
            </w:r>
          </w:p>
          <w:p w:rsidR="00151404" w:rsidRPr="00151404" w:rsidRDefault="00151404" w:rsidP="0067449B">
            <w:pPr>
              <w:pStyle w:val="Listenabsatz"/>
              <w:numPr>
                <w:ilvl w:val="0"/>
                <w:numId w:val="36"/>
              </w:numPr>
              <w:rPr>
                <w:rFonts w:cs="Arial"/>
              </w:rPr>
            </w:pPr>
            <w:r w:rsidRPr="00151404">
              <w:rPr>
                <w:rFonts w:ascii="Arial" w:hAnsi="Arial" w:cs="Arial"/>
              </w:rPr>
              <w:t>Texte transformieren S. 224</w:t>
            </w:r>
          </w:p>
        </w:tc>
      </w:tr>
      <w:tr w:rsidR="00324318" w:rsidRPr="00CD0A5D" w:rsidTr="00324318">
        <w:trPr>
          <w:trHeight w:val="20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B11FD1" w:rsidRDefault="00324318" w:rsidP="00B11FD1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2.1 Wahrnehmungs- und Darstellungfähigkeit</w:t>
            </w:r>
          </w:p>
          <w:p w:rsidR="00324318" w:rsidRPr="00CD0A5D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CD0A5D">
              <w:rPr>
                <w:rFonts w:cs="Arial"/>
                <w:szCs w:val="22"/>
              </w:rPr>
              <w:t>3. grundlegende religiöse Ausdrucksformen (Symbole, Riten, Mythen, Räume, Zeiten) wa</w:t>
            </w:r>
            <w:r w:rsidR="002B1B50">
              <w:rPr>
                <w:rFonts w:cs="Arial"/>
                <w:szCs w:val="22"/>
              </w:rPr>
              <w:t>hrnehmen, sie in verschiede</w:t>
            </w:r>
            <w:r w:rsidRPr="00CD0A5D">
              <w:rPr>
                <w:rFonts w:cs="Arial"/>
                <w:szCs w:val="22"/>
              </w:rPr>
              <w:t>nen Kontexten wiedererkennen und sie einordnen</w:t>
            </w:r>
            <w:r w:rsidR="007E7AAF">
              <w:rPr>
                <w:rFonts w:cs="Arial"/>
                <w:szCs w:val="22"/>
              </w:rPr>
              <w:t>.</w:t>
            </w:r>
          </w:p>
          <w:p w:rsidR="00324318" w:rsidRPr="00CD0A5D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B11FD1" w:rsidRDefault="00324318" w:rsidP="009E0321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B11FD1">
              <w:rPr>
                <w:rFonts w:cs="Arial"/>
                <w:b/>
                <w:szCs w:val="22"/>
              </w:rPr>
              <w:t>2.2 Deutungsfähigkeit</w:t>
            </w:r>
          </w:p>
          <w:p w:rsidR="00324318" w:rsidRPr="00CD0A5D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CD0A5D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.</w:t>
            </w:r>
            <w:r w:rsidRPr="00CD0A5D">
              <w:rPr>
                <w:rFonts w:cs="Arial"/>
                <w:szCs w:val="22"/>
              </w:rPr>
              <w:t xml:space="preserve"> Texte, insbesondere biblische, sachgemäß und methodisch reflektiert auslegen</w:t>
            </w:r>
            <w:r w:rsidR="007E7AAF">
              <w:rPr>
                <w:rFonts w:cs="Arial"/>
                <w:szCs w:val="22"/>
              </w:rPr>
              <w:t>.</w:t>
            </w:r>
          </w:p>
          <w:p w:rsidR="00324318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8F76EB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CD0A5D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.</w:t>
            </w:r>
            <w:r w:rsidRPr="00CD0A5D">
              <w:rPr>
                <w:rFonts w:cs="Arial"/>
                <w:szCs w:val="22"/>
              </w:rPr>
              <w:t xml:space="preserve"> den Geltungsanspruch biblischer und theologischer Texte erläutern und sie in Beziehung zum eigenen Leben und zur gesellschaftlichen Wirklichkeit setzen</w:t>
            </w:r>
            <w:r w:rsidR="007E7AAF">
              <w:rPr>
                <w:rFonts w:cs="Arial"/>
                <w:szCs w:val="22"/>
              </w:rPr>
              <w:t>.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9F3D32" w:rsidRDefault="00324318" w:rsidP="009E0321">
            <w:pPr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3.2.5 Jesus Christus</w:t>
            </w:r>
          </w:p>
          <w:p w:rsidR="00324318" w:rsidRDefault="00324318" w:rsidP="00324318">
            <w:pPr>
              <w:rPr>
                <w:rFonts w:eastAsia="Calibri" w:cs="Arial"/>
                <w:szCs w:val="22"/>
              </w:rPr>
            </w:pPr>
            <w:r w:rsidRPr="00CD0A5D">
              <w:rPr>
                <w:rFonts w:eastAsia="Calibri" w:cs="Arial"/>
                <w:szCs w:val="22"/>
              </w:rPr>
              <w:t>(1) Hoffnungsaspekte neutestamentlicher Wunder</w:t>
            </w:r>
            <w:r w:rsidR="00417AF7">
              <w:rPr>
                <w:rFonts w:eastAsia="Calibri" w:cs="Arial"/>
                <w:szCs w:val="22"/>
              </w:rPr>
              <w:softHyphen/>
            </w:r>
            <w:r w:rsidRPr="00CD0A5D">
              <w:rPr>
                <w:rFonts w:eastAsia="Calibri" w:cs="Arial"/>
                <w:szCs w:val="22"/>
              </w:rPr>
              <w:t>erzählungen und Gleichnisse herausarbeiten</w:t>
            </w:r>
            <w:r w:rsidR="007E7AAF">
              <w:rPr>
                <w:rFonts w:eastAsia="Calibri" w:cs="Arial"/>
                <w:szCs w:val="22"/>
              </w:rPr>
              <w:t>.</w:t>
            </w:r>
          </w:p>
          <w:p w:rsidR="00324318" w:rsidRDefault="00324318" w:rsidP="00324318">
            <w:pPr>
              <w:rPr>
                <w:rFonts w:eastAsia="Calibri" w:cs="Arial"/>
                <w:szCs w:val="22"/>
              </w:rPr>
            </w:pPr>
          </w:p>
          <w:p w:rsidR="00324318" w:rsidRPr="009F3D32" w:rsidRDefault="00324318" w:rsidP="009E0321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3.2.6 Kirche und Kirchen</w:t>
            </w:r>
          </w:p>
          <w:p w:rsidR="00324318" w:rsidRPr="00CD0A5D" w:rsidRDefault="00324318" w:rsidP="009E0321">
            <w:pPr>
              <w:spacing w:before="60"/>
              <w:rPr>
                <w:rFonts w:eastAsia="Calibri" w:cs="Arial"/>
                <w:szCs w:val="22"/>
              </w:rPr>
            </w:pPr>
            <w:r w:rsidRPr="00CD0A5D">
              <w:rPr>
                <w:rFonts w:eastAsia="Calibri" w:cs="Arial"/>
                <w:szCs w:val="22"/>
              </w:rPr>
              <w:t xml:space="preserve">(3) sich mit einem kirchlichem Handlungsfeld auseinandersetzen </w:t>
            </w:r>
            <w:r w:rsidR="007E7AAF">
              <w:rPr>
                <w:rFonts w:eastAsia="Calibri" w:cs="Arial"/>
                <w:szCs w:val="22"/>
              </w:rPr>
              <w:t xml:space="preserve">(zum Beispiel Telefonseelsorge, </w:t>
            </w:r>
            <w:r w:rsidRPr="00CD0A5D">
              <w:rPr>
                <w:rFonts w:eastAsia="Calibri" w:cs="Arial"/>
                <w:szCs w:val="22"/>
              </w:rPr>
              <w:t>Flüchtlingsarbeit, Schwangerschafts</w:t>
            </w:r>
            <w:r w:rsidR="007E7AAF">
              <w:rPr>
                <w:rFonts w:eastAsia="Calibri" w:cs="Arial"/>
                <w:szCs w:val="22"/>
              </w:rPr>
              <w:softHyphen/>
            </w:r>
            <w:r w:rsidRPr="00CD0A5D">
              <w:rPr>
                <w:rFonts w:eastAsia="Calibri" w:cs="Arial"/>
                <w:szCs w:val="22"/>
              </w:rPr>
              <w:t>beratung, Suchtberatung, Diakonie in lokalen Kontexten, Jugendarbeit)</w:t>
            </w:r>
            <w:r w:rsidR="007E7AAF">
              <w:rPr>
                <w:rFonts w:eastAsia="Calibri" w:cs="Arial"/>
                <w:szCs w:val="22"/>
              </w:rPr>
              <w:t>.</w:t>
            </w:r>
          </w:p>
          <w:p w:rsidR="00324318" w:rsidRPr="00CD0A5D" w:rsidRDefault="00324318" w:rsidP="009E0321">
            <w:pPr>
              <w:rPr>
                <w:rFonts w:eastAsia="Calibri" w:cs="Arial"/>
                <w:szCs w:val="22"/>
              </w:rPr>
            </w:pPr>
          </w:p>
          <w:p w:rsidR="00324318" w:rsidRPr="00CD0A5D" w:rsidRDefault="00324318" w:rsidP="009E0321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CD0A5D" w:rsidRDefault="00324318" w:rsidP="005967AB">
            <w:pPr>
              <w:numPr>
                <w:ilvl w:val="0"/>
                <w:numId w:val="1"/>
              </w:numPr>
              <w:spacing w:before="60"/>
              <w:rPr>
                <w:rFonts w:eastAsia="Calibri" w:cs="Arial"/>
                <w:szCs w:val="22"/>
              </w:rPr>
            </w:pPr>
          </w:p>
        </w:tc>
      </w:tr>
    </w:tbl>
    <w:p w:rsidR="004423AB" w:rsidRDefault="004423AB">
      <w:r>
        <w:lastRenderedPageBreak/>
        <w:br w:type="page"/>
      </w:r>
    </w:p>
    <w:p w:rsidR="00164EE2" w:rsidRPr="009F3D32" w:rsidRDefault="00164EE2"/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3981"/>
        <w:gridCol w:w="7723"/>
      </w:tblGrid>
      <w:tr w:rsidR="008F76EB" w:rsidRPr="008F76EB" w:rsidTr="008F76E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B3" w:rsidRDefault="008F76EB" w:rsidP="0067449B">
            <w:pPr>
              <w:pStyle w:val="bcTabschwKompetenzen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8F76EB">
              <w:rPr>
                <w:sz w:val="32"/>
                <w:szCs w:val="32"/>
              </w:rPr>
              <w:t>Ich bin so frei</w:t>
            </w:r>
            <w:r w:rsidR="001B57B3">
              <w:rPr>
                <w:sz w:val="32"/>
                <w:szCs w:val="32"/>
              </w:rPr>
              <w:t xml:space="preserve"> </w:t>
            </w:r>
          </w:p>
          <w:p w:rsidR="008F76EB" w:rsidRPr="004423AB" w:rsidRDefault="004423AB" w:rsidP="001B57B3">
            <w:pPr>
              <w:pStyle w:val="bcTabschwKompetenzen"/>
              <w:ind w:left="720"/>
              <w:rPr>
                <w:sz w:val="24"/>
                <w:szCs w:val="24"/>
              </w:rPr>
            </w:pPr>
            <w:r w:rsidRPr="004423AB">
              <w:rPr>
                <w:sz w:val="24"/>
                <w:szCs w:val="24"/>
              </w:rPr>
              <w:t>(</w:t>
            </w:r>
            <w:r w:rsidR="008F76EB" w:rsidRPr="004423AB">
              <w:rPr>
                <w:sz w:val="24"/>
                <w:szCs w:val="24"/>
              </w:rPr>
              <w:t>ca. 10 Stunden</w:t>
            </w:r>
            <w:r w:rsidRPr="004423AB">
              <w:rPr>
                <w:sz w:val="24"/>
                <w:szCs w:val="24"/>
              </w:rPr>
              <w:t>)</w:t>
            </w:r>
          </w:p>
        </w:tc>
      </w:tr>
      <w:tr w:rsidR="00324318" w:rsidRPr="00383369" w:rsidTr="00324318">
        <w:trPr>
          <w:trHeight w:val="2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D1E"/>
            <w:vAlign w:val="center"/>
            <w:hideMark/>
          </w:tcPr>
          <w:p w:rsidR="00324318" w:rsidRPr="00383369" w:rsidRDefault="00324318" w:rsidP="00F71948">
            <w:pPr>
              <w:pStyle w:val="bcTabweiKompetenzen"/>
              <w:spacing w:before="0" w:after="0"/>
            </w:pPr>
            <w:r w:rsidRPr="00383369">
              <w:t>Prozessbezogene Kompetenzen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0017"/>
            <w:vAlign w:val="center"/>
          </w:tcPr>
          <w:p w:rsidR="00324318" w:rsidRPr="00383369" w:rsidRDefault="00324318" w:rsidP="00F71948">
            <w:pPr>
              <w:pStyle w:val="bcTabweiKompetenzen"/>
              <w:spacing w:before="0" w:after="0"/>
            </w:pPr>
            <w:r w:rsidRPr="00383369">
              <w:t>Inhaltsbezogene Kompetenzen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4318" w:rsidRPr="005768DF" w:rsidRDefault="005B0F33" w:rsidP="005768DF">
            <w:pPr>
              <w:pStyle w:val="bcTabschwKompetenzen"/>
            </w:pPr>
            <w:r>
              <w:t>Leiteinheit: Die Geschichte der Kirche entdecken S. 128-157</w:t>
            </w:r>
          </w:p>
        </w:tc>
      </w:tr>
      <w:tr w:rsidR="00324318" w:rsidRPr="00383369" w:rsidTr="00324318">
        <w:trPr>
          <w:trHeight w:val="20"/>
        </w:trPr>
        <w:tc>
          <w:tcPr>
            <w:tcW w:w="2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18" w:rsidRPr="00383369" w:rsidRDefault="00324318" w:rsidP="00CB14D4">
            <w:pPr>
              <w:spacing w:beforeLines="60" w:before="144"/>
              <w:jc w:val="center"/>
              <w:rPr>
                <w:rFonts w:eastAsia="Calibri"/>
                <w:szCs w:val="22"/>
              </w:rPr>
            </w:pPr>
            <w:r w:rsidRPr="00383369">
              <w:rPr>
                <w:szCs w:val="22"/>
              </w:rPr>
              <w:t>Die Schülerinnen und Schüler können</w:t>
            </w:r>
          </w:p>
        </w:tc>
        <w:tc>
          <w:tcPr>
            <w:tcW w:w="2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Default="005B0F33" w:rsidP="00675CC2">
            <w:pPr>
              <w:spacing w:beforeLines="60" w:before="144"/>
              <w:rPr>
                <w:rFonts w:eastAsia="Calibri"/>
              </w:rPr>
            </w:pPr>
            <w:r w:rsidRPr="00EB19DA">
              <w:rPr>
                <w:rFonts w:eastAsia="Calibri"/>
                <w:b/>
              </w:rPr>
              <w:t>Anforderungssituation:</w:t>
            </w:r>
            <w:r>
              <w:rPr>
                <w:rFonts w:eastAsia="Calibri"/>
              </w:rPr>
              <w:t xml:space="preserve"> Cartoon S. 128</w:t>
            </w:r>
          </w:p>
          <w:p w:rsidR="005B0F33" w:rsidRPr="002A5665" w:rsidRDefault="005B0F33" w:rsidP="00675CC2">
            <w:pPr>
              <w:spacing w:beforeLines="60" w:before="144"/>
              <w:rPr>
                <w:rFonts w:eastAsia="Calibri" w:cs="Arial"/>
              </w:rPr>
            </w:pPr>
            <w:r w:rsidRPr="002A5665">
              <w:rPr>
                <w:rFonts w:eastAsia="Calibri" w:cs="Arial"/>
              </w:rPr>
              <w:t>Woran erkennt man den Glauben eines Menschen?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18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Die äußere Erscheinung von Jud</w:t>
            </w:r>
            <w:r w:rsidR="00EB19DA">
              <w:rPr>
                <w:rFonts w:ascii="Arial" w:hAnsi="Arial" w:cs="Arial"/>
              </w:rPr>
              <w:t>en und Muslimen unterscheiden S.</w:t>
            </w:r>
            <w:r w:rsidRPr="002A5665">
              <w:rPr>
                <w:rFonts w:ascii="Arial" w:hAnsi="Arial" w:cs="Arial"/>
              </w:rPr>
              <w:t xml:space="preserve"> 198</w:t>
            </w:r>
            <w:r w:rsidR="00365854">
              <w:rPr>
                <w:rFonts w:ascii="Arial" w:hAnsi="Arial" w:cs="Arial"/>
              </w:rPr>
              <w:t>f.</w:t>
            </w:r>
            <w:r w:rsidRPr="002A5665">
              <w:rPr>
                <w:rFonts w:ascii="Arial" w:hAnsi="Arial" w:cs="Arial"/>
              </w:rPr>
              <w:t xml:space="preserve"> (</w:t>
            </w:r>
            <w:r w:rsidR="00365854">
              <w:rPr>
                <w:rFonts w:ascii="Arial" w:hAnsi="Arial" w:cs="Arial"/>
              </w:rPr>
              <w:t xml:space="preserve">S. </w:t>
            </w:r>
            <w:r w:rsidRPr="002A5665">
              <w:rPr>
                <w:rFonts w:ascii="Arial" w:hAnsi="Arial" w:cs="Arial"/>
              </w:rPr>
              <w:t>204f.)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18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Benennen, woran man Evangelische erkennen kann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18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Evang</w:t>
            </w:r>
            <w:r w:rsidR="00417AF7">
              <w:rPr>
                <w:rFonts w:ascii="Arial" w:hAnsi="Arial" w:cs="Arial"/>
              </w:rPr>
              <w:t>elische Menschen, die ich kenne</w:t>
            </w:r>
          </w:p>
          <w:p w:rsidR="005B0F33" w:rsidRPr="002A5665" w:rsidRDefault="005B0F33" w:rsidP="005B0F33">
            <w:pPr>
              <w:spacing w:beforeLines="60" w:before="144"/>
              <w:rPr>
                <w:rFonts w:eastAsia="Calibri" w:cs="Arial"/>
              </w:rPr>
            </w:pPr>
            <w:r w:rsidRPr="002A5665">
              <w:rPr>
                <w:rFonts w:eastAsia="Calibri" w:cs="Arial"/>
              </w:rPr>
              <w:t>Was unterscheidet eine evangelische Gemeinde von einer katholischen? (Wiederholung)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19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 xml:space="preserve">Vergleich der Kirchenräume (Bilder </w:t>
            </w:r>
            <w:r w:rsidR="00365854">
              <w:rPr>
                <w:rFonts w:ascii="Arial" w:hAnsi="Arial" w:cs="Arial"/>
              </w:rPr>
              <w:t xml:space="preserve">Schülerband </w:t>
            </w:r>
            <w:r w:rsidRPr="002A5665">
              <w:rPr>
                <w:rFonts w:ascii="Arial" w:hAnsi="Arial" w:cs="Arial"/>
              </w:rPr>
              <w:t xml:space="preserve">1, </w:t>
            </w:r>
            <w:r w:rsidR="00365854">
              <w:rPr>
                <w:rFonts w:ascii="Arial" w:hAnsi="Arial" w:cs="Arial"/>
              </w:rPr>
              <w:t xml:space="preserve">S. </w:t>
            </w:r>
            <w:r w:rsidRPr="002A5665">
              <w:rPr>
                <w:rFonts w:ascii="Arial" w:hAnsi="Arial" w:cs="Arial"/>
              </w:rPr>
              <w:t>138)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19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 xml:space="preserve">Referat Evangelisch und katholisch aufgrund </w:t>
            </w:r>
            <w:r w:rsidR="00365854">
              <w:rPr>
                <w:rFonts w:ascii="Arial" w:hAnsi="Arial" w:cs="Arial"/>
              </w:rPr>
              <w:t xml:space="preserve">Schülerband </w:t>
            </w:r>
            <w:r w:rsidRPr="002A5665">
              <w:rPr>
                <w:rFonts w:ascii="Arial" w:hAnsi="Arial" w:cs="Arial"/>
              </w:rPr>
              <w:t>1,</w:t>
            </w:r>
            <w:r w:rsidR="00365854">
              <w:rPr>
                <w:rFonts w:ascii="Arial" w:hAnsi="Arial" w:cs="Arial"/>
              </w:rPr>
              <w:t xml:space="preserve"> S. </w:t>
            </w:r>
            <w:r w:rsidRPr="002A5665">
              <w:rPr>
                <w:rFonts w:ascii="Arial" w:hAnsi="Arial" w:cs="Arial"/>
              </w:rPr>
              <w:t>133-137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19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 xml:space="preserve">Gemeindeleben erkunden durch Auswertung eines Gemeindebriefs oder eines Internetauftrittes </w:t>
            </w:r>
            <w:r w:rsidR="00365854">
              <w:rPr>
                <w:rFonts w:ascii="Arial" w:hAnsi="Arial" w:cs="Arial"/>
              </w:rPr>
              <w:t xml:space="preserve">Schülerband </w:t>
            </w:r>
            <w:r w:rsidRPr="002A5665">
              <w:rPr>
                <w:rFonts w:ascii="Arial" w:hAnsi="Arial" w:cs="Arial"/>
              </w:rPr>
              <w:t>1,</w:t>
            </w:r>
            <w:r w:rsidR="00365854">
              <w:rPr>
                <w:rFonts w:ascii="Arial" w:hAnsi="Arial" w:cs="Arial"/>
              </w:rPr>
              <w:t xml:space="preserve"> S. </w:t>
            </w:r>
            <w:r w:rsidRPr="002A5665">
              <w:rPr>
                <w:rFonts w:ascii="Arial" w:hAnsi="Arial" w:cs="Arial"/>
              </w:rPr>
              <w:t>132</w:t>
            </w:r>
          </w:p>
          <w:p w:rsidR="005B0F33" w:rsidRPr="002A5665" w:rsidRDefault="005B0F33" w:rsidP="005B0F33">
            <w:pPr>
              <w:spacing w:beforeLines="60" w:before="144"/>
              <w:rPr>
                <w:rFonts w:eastAsia="Calibri" w:cs="Arial"/>
              </w:rPr>
            </w:pPr>
            <w:r w:rsidRPr="002A5665">
              <w:rPr>
                <w:rFonts w:eastAsia="Calibri" w:cs="Arial"/>
              </w:rPr>
              <w:t>Was ist typisch evangelisch?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Gott liebt uns, obwohl wir immer wieder Fehler machen</w:t>
            </w:r>
            <w:r w:rsidR="00EB19DA">
              <w:rPr>
                <w:rFonts w:ascii="Arial" w:hAnsi="Arial" w:cs="Arial"/>
              </w:rPr>
              <w:t>:</w:t>
            </w:r>
            <w:r w:rsidRPr="002A5665">
              <w:rPr>
                <w:rFonts w:ascii="Arial" w:hAnsi="Arial" w:cs="Arial"/>
              </w:rPr>
              <w:t xml:space="preserve"> Predigt Luthers S.</w:t>
            </w:r>
            <w:r w:rsidR="00365854">
              <w:rPr>
                <w:rFonts w:ascii="Arial" w:hAnsi="Arial" w:cs="Arial"/>
              </w:rPr>
              <w:t xml:space="preserve"> </w:t>
            </w:r>
            <w:r w:rsidRPr="002A5665">
              <w:rPr>
                <w:rFonts w:ascii="Arial" w:hAnsi="Arial" w:cs="Arial"/>
              </w:rPr>
              <w:t>141 (alternativ S.</w:t>
            </w:r>
            <w:r w:rsidR="00365854">
              <w:rPr>
                <w:rFonts w:ascii="Arial" w:hAnsi="Arial" w:cs="Arial"/>
              </w:rPr>
              <w:t xml:space="preserve"> </w:t>
            </w:r>
            <w:r w:rsidRPr="002A5665">
              <w:rPr>
                <w:rFonts w:ascii="Arial" w:hAnsi="Arial" w:cs="Arial"/>
              </w:rPr>
              <w:t>28</w:t>
            </w:r>
            <w:r w:rsidR="00365854">
              <w:rPr>
                <w:rFonts w:ascii="Arial" w:hAnsi="Arial" w:cs="Arial"/>
              </w:rPr>
              <w:t>f.</w:t>
            </w:r>
            <w:r w:rsidRPr="002A5665">
              <w:rPr>
                <w:rFonts w:ascii="Arial" w:hAnsi="Arial" w:cs="Arial"/>
              </w:rPr>
              <w:t>)</w:t>
            </w:r>
          </w:p>
          <w:p w:rsidR="005B0F33" w:rsidRPr="002A5665" w:rsidRDefault="005B0F33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 xml:space="preserve">Wer glaubt, ist so frei wie der Sohn in den Armen des Vaters </w:t>
            </w:r>
            <w:r w:rsidR="002A5665" w:rsidRPr="002A5665">
              <w:rPr>
                <w:rFonts w:ascii="Arial" w:hAnsi="Arial" w:cs="Arial"/>
              </w:rPr>
              <w:t>(</w:t>
            </w:r>
            <w:r w:rsidRPr="002A5665">
              <w:rPr>
                <w:rFonts w:ascii="Arial" w:hAnsi="Arial" w:cs="Arial"/>
              </w:rPr>
              <w:t xml:space="preserve">S. 95; Bild </w:t>
            </w:r>
            <w:r w:rsidR="00365854">
              <w:rPr>
                <w:rFonts w:ascii="Arial" w:hAnsi="Arial" w:cs="Arial"/>
              </w:rPr>
              <w:t xml:space="preserve">Schülerband </w:t>
            </w:r>
            <w:r w:rsidRPr="002A5665">
              <w:rPr>
                <w:rFonts w:ascii="Arial" w:hAnsi="Arial" w:cs="Arial"/>
              </w:rPr>
              <w:t>1,</w:t>
            </w:r>
            <w:r w:rsidR="00365854">
              <w:rPr>
                <w:rFonts w:ascii="Arial" w:hAnsi="Arial" w:cs="Arial"/>
              </w:rPr>
              <w:t xml:space="preserve"> S. </w:t>
            </w:r>
            <w:r w:rsidRPr="002A5665">
              <w:rPr>
                <w:rFonts w:ascii="Arial" w:hAnsi="Arial" w:cs="Arial"/>
              </w:rPr>
              <w:t>92</w:t>
            </w:r>
            <w:r w:rsidR="002A5665" w:rsidRPr="002A5665">
              <w:rPr>
                <w:rFonts w:ascii="Arial" w:hAnsi="Arial" w:cs="Arial"/>
              </w:rPr>
              <w:t>) und tut gute Werke</w:t>
            </w:r>
          </w:p>
          <w:p w:rsidR="002A5665" w:rsidRPr="002A5665" w:rsidRDefault="002A5665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 xml:space="preserve">Die Bibel ist Grundlage </w:t>
            </w:r>
            <w:r w:rsidR="004A2D5F">
              <w:rPr>
                <w:rFonts w:ascii="Arial" w:hAnsi="Arial" w:cs="Arial"/>
              </w:rPr>
              <w:t>des</w:t>
            </w:r>
            <w:r w:rsidRPr="002A5665">
              <w:rPr>
                <w:rFonts w:ascii="Arial" w:hAnsi="Arial" w:cs="Arial"/>
              </w:rPr>
              <w:t xml:space="preserve"> Glaubens S. 106; Bibelübersetzung Luthers Bild S. 113</w:t>
            </w:r>
          </w:p>
          <w:p w:rsidR="002A5665" w:rsidRPr="002A5665" w:rsidRDefault="00591731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Glaube an die Freiheit als Gabe Gottes</w:t>
            </w:r>
            <w:r w:rsidR="002A5665" w:rsidRPr="002A5665">
              <w:rPr>
                <w:rFonts w:ascii="Arial" w:hAnsi="Arial" w:cs="Arial"/>
              </w:rPr>
              <w:t xml:space="preserve"> S. 145</w:t>
            </w:r>
          </w:p>
          <w:p w:rsidR="002A5665" w:rsidRPr="002A5665" w:rsidRDefault="002A5665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Bibel und Bildung gehören zusammen S. 144</w:t>
            </w:r>
          </w:p>
          <w:p w:rsidR="002A5665" w:rsidRPr="002A5665" w:rsidRDefault="002A5665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Die Reformation ist nie zu</w:t>
            </w:r>
            <w:r>
              <w:rPr>
                <w:rFonts w:ascii="Arial" w:hAnsi="Arial" w:cs="Arial"/>
              </w:rPr>
              <w:t xml:space="preserve"> E</w:t>
            </w:r>
            <w:r w:rsidRPr="002A5665">
              <w:rPr>
                <w:rFonts w:ascii="Arial" w:hAnsi="Arial" w:cs="Arial"/>
              </w:rPr>
              <w:t>nde S. 147</w:t>
            </w:r>
          </w:p>
          <w:p w:rsidR="002A5665" w:rsidRPr="002A5665" w:rsidRDefault="002A5665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Glaube und Liebe gehören zusammen</w:t>
            </w:r>
            <w:r>
              <w:rPr>
                <w:rFonts w:ascii="Arial" w:hAnsi="Arial" w:cs="Arial"/>
              </w:rPr>
              <w:t xml:space="preserve"> wie zwei Seiten einer Medaille</w:t>
            </w:r>
            <w:r w:rsidRPr="002A5665">
              <w:rPr>
                <w:rFonts w:ascii="Arial" w:hAnsi="Arial" w:cs="Arial"/>
              </w:rPr>
              <w:t>: die Praxis der Nächstenliebe S. 185 (Wichern), S. 152</w:t>
            </w:r>
            <w:r w:rsidR="00365854">
              <w:rPr>
                <w:rFonts w:ascii="Arial" w:hAnsi="Arial" w:cs="Arial"/>
              </w:rPr>
              <w:t>f.</w:t>
            </w:r>
            <w:r w:rsidRPr="002A5665">
              <w:rPr>
                <w:rFonts w:ascii="Arial" w:hAnsi="Arial" w:cs="Arial"/>
              </w:rPr>
              <w:t xml:space="preserve"> </w:t>
            </w:r>
            <w:r w:rsidRPr="002A5665">
              <w:rPr>
                <w:rFonts w:ascii="Arial" w:hAnsi="Arial" w:cs="Arial"/>
              </w:rPr>
              <w:lastRenderedPageBreak/>
              <w:t>(Diakonie), S. 186 (Brot für die Welt)</w:t>
            </w:r>
          </w:p>
          <w:p w:rsidR="002A5665" w:rsidRPr="002A5665" w:rsidRDefault="002A5665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 xml:space="preserve">Vergleich mit den Exklusivpartikeln S. 141 </w:t>
            </w:r>
          </w:p>
          <w:p w:rsidR="002A5665" w:rsidRPr="002A5665" w:rsidRDefault="002A5665" w:rsidP="0067449B">
            <w:pPr>
              <w:pStyle w:val="Listenabsatz"/>
              <w:numPr>
                <w:ilvl w:val="0"/>
                <w:numId w:val="20"/>
              </w:numPr>
              <w:spacing w:beforeLines="60" w:before="144"/>
              <w:rPr>
                <w:rFonts w:ascii="Arial" w:hAnsi="Arial" w:cs="Arial"/>
              </w:rPr>
            </w:pPr>
            <w:r w:rsidRPr="002A5665">
              <w:rPr>
                <w:rFonts w:ascii="Arial" w:hAnsi="Arial" w:cs="Arial"/>
              </w:rPr>
              <w:t>Zusammenfassung in einem Plakat</w:t>
            </w:r>
          </w:p>
          <w:p w:rsidR="002A5665" w:rsidRPr="002A5665" w:rsidRDefault="002A5665" w:rsidP="002A5665">
            <w:pPr>
              <w:spacing w:beforeLines="60" w:before="144"/>
              <w:rPr>
                <w:rFonts w:eastAsia="Calibri" w:cs="Arial"/>
              </w:rPr>
            </w:pPr>
            <w:r w:rsidRPr="00365854">
              <w:rPr>
                <w:rFonts w:eastAsia="Calibri" w:cs="Arial"/>
                <w:b/>
              </w:rPr>
              <w:t>Zie</w:t>
            </w:r>
            <w:r w:rsidR="0016151C" w:rsidRPr="00365854">
              <w:rPr>
                <w:rFonts w:eastAsia="Calibri" w:cs="Arial"/>
                <w:b/>
              </w:rPr>
              <w:t>l erreicht</w:t>
            </w:r>
            <w:r w:rsidR="00365854" w:rsidRPr="00365854">
              <w:rPr>
                <w:rFonts w:eastAsia="Calibri" w:cs="Arial"/>
                <w:b/>
              </w:rPr>
              <w:t>!</w:t>
            </w:r>
            <w:r w:rsidR="0016151C" w:rsidRPr="00365854">
              <w:rPr>
                <w:rFonts w:eastAsia="Calibri" w:cs="Arial"/>
                <w:b/>
              </w:rPr>
              <w:t>:</w:t>
            </w:r>
            <w:r w:rsidR="0016151C">
              <w:rPr>
                <w:rFonts w:eastAsia="Calibri" w:cs="Arial"/>
              </w:rPr>
              <w:t xml:space="preserve"> Aufgaben aus S. 147, </w:t>
            </w:r>
            <w:r w:rsidRPr="002A5665">
              <w:rPr>
                <w:rFonts w:eastAsia="Calibri" w:cs="Arial"/>
              </w:rPr>
              <w:t>157</w:t>
            </w:r>
          </w:p>
          <w:p w:rsidR="002A5665" w:rsidRPr="0016151C" w:rsidRDefault="002A5665" w:rsidP="002A5665">
            <w:pPr>
              <w:spacing w:beforeLines="60" w:before="144"/>
              <w:rPr>
                <w:rFonts w:eastAsia="Calibri" w:cs="Arial"/>
                <w:b/>
              </w:rPr>
            </w:pPr>
            <w:r w:rsidRPr="0016151C">
              <w:rPr>
                <w:rFonts w:eastAsia="Calibri" w:cs="Arial"/>
                <w:b/>
              </w:rPr>
              <w:t>Prozessbezogene Kompetenzen trainieren:</w:t>
            </w:r>
          </w:p>
          <w:p w:rsidR="002A5665" w:rsidRPr="00AC3CA9" w:rsidRDefault="002A5665" w:rsidP="00AC3CA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C3CA9">
              <w:rPr>
                <w:rFonts w:ascii="Arial" w:hAnsi="Arial" w:cs="Arial"/>
              </w:rPr>
              <w:t>Texte transformieren S. 224</w:t>
            </w:r>
          </w:p>
          <w:p w:rsidR="002A5665" w:rsidRPr="00AC3CA9" w:rsidRDefault="002A5665" w:rsidP="00AC3CA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C3CA9">
              <w:rPr>
                <w:rFonts w:ascii="Arial" w:hAnsi="Arial" w:cs="Arial"/>
              </w:rPr>
              <w:t>Religiöse Symbole wahrnehmen S. 220</w:t>
            </w:r>
          </w:p>
          <w:p w:rsidR="002A5665" w:rsidRPr="00AC3CA9" w:rsidRDefault="002A5665" w:rsidP="00AC3CA9">
            <w:pPr>
              <w:pStyle w:val="Listenabsatz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AC3CA9">
              <w:rPr>
                <w:rFonts w:ascii="Arial" w:hAnsi="Arial" w:cs="Arial"/>
              </w:rPr>
              <w:t>Symbolhandlungen deuten S. 224</w:t>
            </w:r>
          </w:p>
          <w:p w:rsidR="002A5665" w:rsidRPr="002A5665" w:rsidRDefault="002A5665" w:rsidP="00AC3CA9">
            <w:pPr>
              <w:pStyle w:val="Listenabsatz"/>
              <w:numPr>
                <w:ilvl w:val="0"/>
                <w:numId w:val="36"/>
              </w:numPr>
            </w:pPr>
            <w:r w:rsidRPr="00AC3CA9">
              <w:rPr>
                <w:rFonts w:ascii="Arial" w:hAnsi="Arial" w:cs="Arial"/>
              </w:rPr>
              <w:t xml:space="preserve">Konkrete </w:t>
            </w:r>
            <w:r w:rsidR="00591731">
              <w:rPr>
                <w:rFonts w:ascii="Arial" w:hAnsi="Arial" w:cs="Arial"/>
              </w:rPr>
              <w:t xml:space="preserve">religiöse </w:t>
            </w:r>
            <w:r w:rsidRPr="00AC3CA9">
              <w:rPr>
                <w:rFonts w:ascii="Arial" w:hAnsi="Arial" w:cs="Arial"/>
              </w:rPr>
              <w:t>Ausdrucksformen benennen und erläutern S. 230</w:t>
            </w:r>
          </w:p>
        </w:tc>
      </w:tr>
      <w:tr w:rsidR="00324318" w:rsidRPr="00383369" w:rsidTr="00324318">
        <w:trPr>
          <w:trHeight w:val="20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9F3D32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b/>
                <w:szCs w:val="22"/>
              </w:rPr>
            </w:pPr>
            <w:r w:rsidRPr="009F3D32">
              <w:rPr>
                <w:rFonts w:cs="Arial"/>
                <w:b/>
                <w:szCs w:val="22"/>
              </w:rPr>
              <w:t>2.4 Dialogfähigkeit</w:t>
            </w:r>
          </w:p>
          <w:p w:rsidR="00324318" w:rsidRPr="00383369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szCs w:val="22"/>
              </w:rPr>
            </w:pPr>
            <w:r w:rsidRPr="00383369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.</w:t>
            </w:r>
            <w:r w:rsidRPr="00383369">
              <w:rPr>
                <w:rFonts w:cs="Arial"/>
                <w:szCs w:val="22"/>
              </w:rPr>
              <w:t xml:space="preserve"> Gemeinsamkeiten und Unterschiede religiöser und nichtreligiöser Überzeugungen benennen und sie im Hinblick auf mögliche Dialogpartner kommunizieren</w:t>
            </w:r>
            <w:r w:rsidR="00775187">
              <w:rPr>
                <w:rFonts w:cs="Arial"/>
                <w:szCs w:val="22"/>
              </w:rPr>
              <w:t>.</w:t>
            </w:r>
          </w:p>
          <w:p w:rsidR="00324318" w:rsidRPr="00383369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szCs w:val="22"/>
              </w:rPr>
            </w:pPr>
          </w:p>
          <w:p w:rsidR="00324318" w:rsidRPr="009F3D32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b/>
                <w:szCs w:val="22"/>
              </w:rPr>
            </w:pPr>
            <w:r w:rsidRPr="009F3D32">
              <w:rPr>
                <w:rFonts w:cs="Arial"/>
                <w:b/>
                <w:szCs w:val="22"/>
              </w:rPr>
              <w:t>2.2 Deutungsfähigkeit</w:t>
            </w:r>
          </w:p>
          <w:p w:rsidR="00324318" w:rsidRPr="00383369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szCs w:val="22"/>
              </w:rPr>
            </w:pPr>
            <w:r w:rsidRPr="00383369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.</w:t>
            </w:r>
            <w:r w:rsidRPr="00383369">
              <w:rPr>
                <w:rFonts w:cs="Arial"/>
                <w:szCs w:val="22"/>
              </w:rPr>
              <w:t xml:space="preserve"> den Geltungsanspruch biblischer und theologischer Texte erläutern und sie in Beziehung zum eigenen Leben und zur gesellschaftlichen Wirklichkeit setzen</w:t>
            </w:r>
            <w:r w:rsidR="00775187">
              <w:rPr>
                <w:rFonts w:cs="Arial"/>
                <w:szCs w:val="22"/>
              </w:rPr>
              <w:t>.</w:t>
            </w:r>
          </w:p>
          <w:p w:rsidR="00324318" w:rsidRPr="009F3D32" w:rsidRDefault="00324318" w:rsidP="00675CC2">
            <w:pPr>
              <w:spacing w:beforeLines="60" w:before="144"/>
              <w:rPr>
                <w:rFonts w:cs="Arial"/>
                <w:b/>
                <w:szCs w:val="22"/>
              </w:rPr>
            </w:pPr>
            <w:r w:rsidRPr="009F3D32">
              <w:rPr>
                <w:rFonts w:cs="Arial"/>
                <w:b/>
                <w:szCs w:val="22"/>
              </w:rPr>
              <w:t>2.5 Gestaltungsfähigkeit</w:t>
            </w:r>
          </w:p>
          <w:p w:rsidR="00324318" w:rsidRDefault="00324318" w:rsidP="00324318">
            <w:pPr>
              <w:spacing w:beforeLines="60" w:before="144"/>
              <w:rPr>
                <w:rFonts w:eastAsia="Calibri" w:cs="Arial"/>
              </w:rPr>
            </w:pPr>
            <w:r w:rsidRPr="00383369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.</w:t>
            </w:r>
            <w:r w:rsidRPr="00383369">
              <w:rPr>
                <w:rFonts w:cs="Arial"/>
                <w:szCs w:val="22"/>
              </w:rPr>
              <w:t xml:space="preserve"> typische Sprachformen der Bibel und des christlichen Glaubens transformieren</w:t>
            </w:r>
            <w:r w:rsidR="00775187">
              <w:rPr>
                <w:rFonts w:cs="Arial"/>
                <w:szCs w:val="22"/>
              </w:rPr>
              <w:t>.</w:t>
            </w:r>
          </w:p>
          <w:p w:rsidR="00324318" w:rsidRPr="00324318" w:rsidRDefault="00324318" w:rsidP="00324318">
            <w:pPr>
              <w:spacing w:beforeLines="60" w:before="144"/>
              <w:rPr>
                <w:rFonts w:eastAsia="Calibri" w:cs="Arial"/>
              </w:rPr>
            </w:pPr>
          </w:p>
          <w:p w:rsidR="00324318" w:rsidRPr="00B11FD1" w:rsidRDefault="00324318" w:rsidP="009F3D32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2.1 Wahrnehmungs- und Darstellungfähigkeit</w:t>
            </w:r>
          </w:p>
          <w:p w:rsidR="00324318" w:rsidRPr="00383369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szCs w:val="22"/>
              </w:rPr>
            </w:pPr>
            <w:r w:rsidRPr="00383369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.</w:t>
            </w:r>
            <w:r w:rsidRPr="00383369">
              <w:rPr>
                <w:rFonts w:cs="Arial"/>
                <w:szCs w:val="22"/>
              </w:rPr>
              <w:t xml:space="preserve"> grundlegende religiöse Ausdrucksformen (Symbole, Riten, Mythen, Räume, Zeiten)</w:t>
            </w:r>
            <w:r w:rsidR="00775187">
              <w:rPr>
                <w:rFonts w:cs="Arial"/>
                <w:szCs w:val="22"/>
              </w:rPr>
              <w:t xml:space="preserve"> </w:t>
            </w:r>
            <w:r w:rsidRPr="00383369">
              <w:rPr>
                <w:rFonts w:cs="Arial"/>
                <w:szCs w:val="22"/>
              </w:rPr>
              <w:t xml:space="preserve">wahrnehmen, sie in verschiedenen Kontexten </w:t>
            </w:r>
            <w:r w:rsidRPr="00383369">
              <w:rPr>
                <w:rFonts w:cs="Arial"/>
                <w:szCs w:val="22"/>
              </w:rPr>
              <w:lastRenderedPageBreak/>
              <w:t>wiedererkennen und sie einordnen.</w:t>
            </w:r>
          </w:p>
          <w:p w:rsidR="00324318" w:rsidRPr="009F3D32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b/>
                <w:szCs w:val="22"/>
              </w:rPr>
            </w:pPr>
            <w:r w:rsidRPr="009F3D32">
              <w:rPr>
                <w:rFonts w:cs="Arial"/>
                <w:b/>
                <w:szCs w:val="22"/>
              </w:rPr>
              <w:t>2.5 Gestaltungsfähigkeit</w:t>
            </w:r>
          </w:p>
          <w:p w:rsidR="00324318" w:rsidRPr="00383369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szCs w:val="22"/>
              </w:rPr>
            </w:pPr>
            <w:r w:rsidRPr="00383369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.</w:t>
            </w:r>
            <w:r w:rsidRPr="00383369">
              <w:rPr>
                <w:rFonts w:cs="Arial"/>
                <w:szCs w:val="22"/>
              </w:rPr>
              <w:t xml:space="preserve"> sich mit Ausdrucksformen des christlichen Glaubens auseinandersetzen und ihren Gebrauch reflektieren</w:t>
            </w:r>
            <w:r w:rsidR="00365854">
              <w:rPr>
                <w:rFonts w:cs="Arial"/>
                <w:szCs w:val="22"/>
              </w:rPr>
              <w:t>.</w:t>
            </w:r>
          </w:p>
          <w:p w:rsidR="00324318" w:rsidRPr="00383369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cs="Arial"/>
                <w:szCs w:val="22"/>
              </w:rPr>
            </w:pPr>
          </w:p>
          <w:p w:rsidR="00324318" w:rsidRPr="00383369" w:rsidRDefault="00324318" w:rsidP="00675CC2">
            <w:pPr>
              <w:autoSpaceDE w:val="0"/>
              <w:autoSpaceDN w:val="0"/>
              <w:adjustRightInd w:val="0"/>
              <w:spacing w:beforeLines="60" w:before="144"/>
              <w:rPr>
                <w:rFonts w:eastAsia="Calibri" w:cs="Arial"/>
                <w:i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9F3D32" w:rsidRDefault="00324318" w:rsidP="00675CC2">
            <w:pPr>
              <w:spacing w:beforeLines="60" w:before="144"/>
              <w:rPr>
                <w:rFonts w:eastAsia="Calibri" w:cs="Arial"/>
                <w:b/>
              </w:rPr>
            </w:pPr>
            <w:r w:rsidRPr="009F3D32">
              <w:rPr>
                <w:rFonts w:eastAsia="Calibri" w:cs="Arial"/>
                <w:b/>
              </w:rPr>
              <w:lastRenderedPageBreak/>
              <w:t>3.2.1 Mensch</w:t>
            </w:r>
          </w:p>
          <w:p w:rsidR="00324318" w:rsidRDefault="00324318" w:rsidP="00675CC2">
            <w:pPr>
              <w:spacing w:beforeLines="60" w:before="144"/>
              <w:rPr>
                <w:rFonts w:eastAsia="Calibri" w:cs="Arial"/>
              </w:rPr>
            </w:pPr>
            <w:r w:rsidRPr="00383369">
              <w:rPr>
                <w:rFonts w:eastAsia="Calibri" w:cs="Arial"/>
              </w:rPr>
              <w:t>(1) sich mit Fragen nach Identität, Fremdwahrnehmung und Rollenzuschreibungen im sozialen Zusammenleben (zum Beispiel Familie, Peergroup, soziale Netzwerke) auseinandersetzen</w:t>
            </w:r>
            <w:r w:rsidR="00775187">
              <w:rPr>
                <w:rFonts w:eastAsia="Calibri" w:cs="Arial"/>
              </w:rPr>
              <w:t>.</w:t>
            </w:r>
          </w:p>
          <w:p w:rsidR="00324318" w:rsidRDefault="00324318" w:rsidP="00675CC2">
            <w:pPr>
              <w:spacing w:beforeLines="60" w:before="144"/>
              <w:rPr>
                <w:rFonts w:eastAsia="Calibri" w:cs="Arial"/>
              </w:rPr>
            </w:pPr>
          </w:p>
          <w:p w:rsidR="00324318" w:rsidRPr="009F3D32" w:rsidRDefault="00324318" w:rsidP="00675CC2">
            <w:pPr>
              <w:spacing w:beforeLines="60" w:before="144"/>
              <w:rPr>
                <w:rFonts w:eastAsia="Calibri" w:cs="Arial"/>
                <w:b/>
              </w:rPr>
            </w:pPr>
            <w:r w:rsidRPr="009F3D32">
              <w:rPr>
                <w:rFonts w:eastAsia="Calibri" w:cs="Arial"/>
                <w:b/>
              </w:rPr>
              <w:t>3.2.3 Bibel</w:t>
            </w:r>
          </w:p>
          <w:p w:rsidR="00324318" w:rsidRDefault="00324318" w:rsidP="00675CC2">
            <w:pPr>
              <w:spacing w:beforeLines="60" w:before="144"/>
              <w:rPr>
                <w:rFonts w:eastAsia="Calibri" w:cs="Arial"/>
              </w:rPr>
            </w:pPr>
            <w:r>
              <w:rPr>
                <w:rFonts w:eastAsia="Calibri" w:cs="Arial"/>
              </w:rPr>
              <w:t>(2) die Bedeutung der Bibel für reformatorisches Selbstverständnis erläutern</w:t>
            </w:r>
            <w:r w:rsidR="00775187">
              <w:rPr>
                <w:rFonts w:eastAsia="Calibri" w:cs="Arial"/>
              </w:rPr>
              <w:t>.</w:t>
            </w:r>
          </w:p>
          <w:p w:rsidR="00324318" w:rsidRPr="00383369" w:rsidRDefault="00324318" w:rsidP="00675CC2">
            <w:pPr>
              <w:spacing w:beforeLines="60" w:before="144"/>
              <w:rPr>
                <w:rFonts w:eastAsia="Calibri" w:cs="Arial"/>
              </w:rPr>
            </w:pPr>
          </w:p>
          <w:p w:rsidR="00324318" w:rsidRPr="009F3D32" w:rsidRDefault="00324318" w:rsidP="00675CC2">
            <w:pPr>
              <w:spacing w:beforeLines="60" w:before="144"/>
              <w:rPr>
                <w:rFonts w:eastAsia="Calibri" w:cs="Arial"/>
                <w:b/>
              </w:rPr>
            </w:pPr>
            <w:r w:rsidRPr="009F3D32">
              <w:rPr>
                <w:rFonts w:eastAsia="Calibri" w:cs="Arial"/>
                <w:b/>
              </w:rPr>
              <w:t>3.2.4 Gott</w:t>
            </w:r>
          </w:p>
          <w:p w:rsidR="00324318" w:rsidRPr="00383369" w:rsidRDefault="00324318" w:rsidP="00675CC2">
            <w:pPr>
              <w:spacing w:beforeLines="60" w:before="144"/>
              <w:rPr>
                <w:rFonts w:eastAsia="Calibri" w:cs="Arial"/>
              </w:rPr>
            </w:pPr>
            <w:r>
              <w:rPr>
                <w:rFonts w:eastAsia="Calibri" w:cs="Arial"/>
              </w:rPr>
              <w:t>(1</w:t>
            </w:r>
            <w:r w:rsidRPr="00383369">
              <w:rPr>
                <w:rFonts w:eastAsia="Calibri" w:cs="Arial"/>
              </w:rPr>
              <w:t xml:space="preserve">) </w:t>
            </w:r>
            <w:r>
              <w:rPr>
                <w:rFonts w:eastAsia="Calibri" w:cs="Arial"/>
              </w:rPr>
              <w:t>Konsequenzen aus der Betonung des gnädigen Gottes (zum Beispiel Menschenbild, Erlösung, Kritik am Ablass) entfalten</w:t>
            </w:r>
            <w:r w:rsidR="00775187"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t xml:space="preserve"> </w:t>
            </w:r>
          </w:p>
          <w:p w:rsidR="00324318" w:rsidRPr="009F3D32" w:rsidRDefault="00324318" w:rsidP="00675CC2">
            <w:pPr>
              <w:spacing w:beforeLines="60" w:before="144"/>
              <w:rPr>
                <w:rFonts w:eastAsia="Calibri" w:cs="Arial"/>
                <w:b/>
              </w:rPr>
            </w:pPr>
            <w:r w:rsidRPr="009F3D32">
              <w:rPr>
                <w:rFonts w:eastAsia="Calibri" w:cs="Arial"/>
                <w:b/>
              </w:rPr>
              <w:t>3.2.5 Jesus Christus</w:t>
            </w:r>
          </w:p>
          <w:p w:rsidR="00324318" w:rsidRDefault="00324318" w:rsidP="00675CC2">
            <w:pPr>
              <w:spacing w:beforeLines="60" w:before="144"/>
              <w:rPr>
                <w:rFonts w:eastAsia="Calibri" w:cs="Arial"/>
              </w:rPr>
            </w:pPr>
            <w:r>
              <w:rPr>
                <w:rFonts w:eastAsia="Calibri" w:cs="Arial"/>
              </w:rPr>
              <w:t>(2) Begründungen christlicher Freiheit (zum Beispiel verlorener Sohn, Paulus, Luther) darstellen</w:t>
            </w:r>
            <w:r w:rsidR="00775187">
              <w:rPr>
                <w:rFonts w:eastAsia="Calibri" w:cs="Arial"/>
              </w:rPr>
              <w:t>.</w:t>
            </w:r>
          </w:p>
          <w:p w:rsidR="00324318" w:rsidRDefault="00324318" w:rsidP="00675CC2">
            <w:pPr>
              <w:spacing w:beforeLines="60" w:before="144"/>
              <w:rPr>
                <w:rFonts w:eastAsia="Calibri" w:cs="Arial"/>
              </w:rPr>
            </w:pPr>
          </w:p>
          <w:p w:rsidR="00324318" w:rsidRPr="00EB19DA" w:rsidRDefault="00324318" w:rsidP="00675CC2">
            <w:pPr>
              <w:spacing w:beforeLines="60" w:before="144"/>
              <w:rPr>
                <w:rFonts w:eastAsia="Calibri" w:cs="Arial"/>
                <w:b/>
                <w:sz w:val="16"/>
                <w:szCs w:val="16"/>
              </w:rPr>
            </w:pPr>
            <w:r w:rsidRPr="00EB19DA">
              <w:rPr>
                <w:rFonts w:eastAsia="Calibri" w:cs="Arial"/>
                <w:b/>
                <w:sz w:val="16"/>
                <w:szCs w:val="16"/>
              </w:rPr>
              <w:t>3.2.6 Kirche und Kirchen</w:t>
            </w:r>
          </w:p>
          <w:p w:rsidR="00324318" w:rsidRPr="00EB19DA" w:rsidRDefault="00324318" w:rsidP="00675CC2">
            <w:pPr>
              <w:spacing w:beforeLines="60" w:before="144"/>
              <w:rPr>
                <w:rFonts w:eastAsia="Calibri" w:cs="Arial"/>
                <w:sz w:val="16"/>
                <w:szCs w:val="16"/>
              </w:rPr>
            </w:pPr>
            <w:r w:rsidRPr="00EB19DA">
              <w:rPr>
                <w:rFonts w:eastAsia="Calibri" w:cs="Arial"/>
                <w:sz w:val="16"/>
                <w:szCs w:val="16"/>
              </w:rPr>
              <w:lastRenderedPageBreak/>
              <w:t xml:space="preserve">(3) sich mit einem kirchlichem Handlungsfeld auseinandersetzen </w:t>
            </w:r>
            <w:r w:rsidR="00775187" w:rsidRPr="00EB19DA">
              <w:rPr>
                <w:rFonts w:eastAsia="Calibri" w:cs="Arial"/>
                <w:sz w:val="16"/>
                <w:szCs w:val="16"/>
              </w:rPr>
              <w:t xml:space="preserve">(zum Beispiel Telefonseelsorge, </w:t>
            </w:r>
            <w:r w:rsidRPr="00EB19DA">
              <w:rPr>
                <w:rFonts w:eastAsia="Calibri" w:cs="Arial"/>
                <w:sz w:val="16"/>
                <w:szCs w:val="16"/>
              </w:rPr>
              <w:t>Flüchtlingsarbeit, Schwangerschafts</w:t>
            </w:r>
            <w:r w:rsidR="00775187" w:rsidRPr="00EB19DA">
              <w:rPr>
                <w:rFonts w:eastAsia="Calibri" w:cs="Arial"/>
                <w:sz w:val="16"/>
                <w:szCs w:val="16"/>
              </w:rPr>
              <w:softHyphen/>
            </w:r>
            <w:r w:rsidRPr="00EB19DA">
              <w:rPr>
                <w:rFonts w:eastAsia="Calibri" w:cs="Arial"/>
                <w:sz w:val="16"/>
                <w:szCs w:val="16"/>
              </w:rPr>
              <w:t>beratung, Suchtberatung, Diakonie in lokalen Kontexten, Jugendarbeit)</w:t>
            </w:r>
            <w:r w:rsidR="00775187" w:rsidRPr="00EB19DA">
              <w:rPr>
                <w:rFonts w:eastAsia="Calibri" w:cs="Arial"/>
                <w:sz w:val="16"/>
                <w:szCs w:val="16"/>
              </w:rPr>
              <w:t>.</w:t>
            </w:r>
          </w:p>
          <w:p w:rsidR="00324318" w:rsidRPr="00383369" w:rsidRDefault="00324318" w:rsidP="00675CC2">
            <w:pPr>
              <w:spacing w:beforeLines="60" w:before="144"/>
              <w:rPr>
                <w:rFonts w:eastAsia="Calibri" w:cs="Arial"/>
                <w:i/>
                <w:szCs w:val="22"/>
              </w:rPr>
            </w:pPr>
          </w:p>
        </w:tc>
        <w:tc>
          <w:tcPr>
            <w:tcW w:w="2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383369" w:rsidRDefault="00324318" w:rsidP="005967AB">
            <w:pPr>
              <w:numPr>
                <w:ilvl w:val="0"/>
                <w:numId w:val="1"/>
              </w:numPr>
              <w:spacing w:beforeLines="60" w:before="144"/>
              <w:ind w:left="0"/>
              <w:rPr>
                <w:rFonts w:eastAsia="Calibri" w:cs="Arial"/>
                <w:i/>
                <w:szCs w:val="22"/>
              </w:rPr>
            </w:pPr>
          </w:p>
        </w:tc>
      </w:tr>
    </w:tbl>
    <w:p w:rsidR="0067449B" w:rsidRDefault="0067449B">
      <w:pPr>
        <w:rPr>
          <w:rFonts w:cs="Arial"/>
          <w:b/>
          <w:sz w:val="32"/>
          <w:szCs w:val="32"/>
        </w:rPr>
      </w:pPr>
      <w:bookmarkStart w:id="4" w:name="_Toc481586500"/>
      <w:r>
        <w:lastRenderedPageBreak/>
        <w:br w:type="page"/>
      </w:r>
    </w:p>
    <w:p w:rsidR="00AF5339" w:rsidRPr="005768DF" w:rsidRDefault="002009D8" w:rsidP="005768DF">
      <w:pPr>
        <w:pStyle w:val="bcTabFach-Klasse"/>
      </w:pPr>
      <w:r w:rsidRPr="005768DF">
        <w:lastRenderedPageBreak/>
        <w:t xml:space="preserve">Evangelische Religionslehre – Klasse </w:t>
      </w:r>
      <w:r w:rsidR="00AF5339" w:rsidRPr="005768DF">
        <w:t>8</w:t>
      </w:r>
      <w:bookmarkEnd w:id="4"/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3971"/>
        <w:gridCol w:w="7779"/>
      </w:tblGrid>
      <w:tr w:rsidR="008F76EB" w:rsidRPr="008F76EB" w:rsidTr="008F76E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EB" w:rsidRPr="008F76EB" w:rsidRDefault="008F76EB" w:rsidP="0067449B">
            <w:pPr>
              <w:pStyle w:val="bcTabschwKompetenzen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8F76EB">
              <w:rPr>
                <w:sz w:val="32"/>
                <w:szCs w:val="32"/>
              </w:rPr>
              <w:t>Was andere glauben</w:t>
            </w:r>
          </w:p>
          <w:p w:rsidR="008F76EB" w:rsidRPr="001A0B28" w:rsidRDefault="001A0B28" w:rsidP="008F76EB">
            <w:pPr>
              <w:pStyle w:val="bcTabschwKompetenzen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F76EB" w:rsidRPr="001A0B28">
              <w:rPr>
                <w:sz w:val="24"/>
                <w:szCs w:val="24"/>
              </w:rPr>
              <w:t>ca. 8 Stunden</w:t>
            </w:r>
            <w:r>
              <w:rPr>
                <w:sz w:val="24"/>
                <w:szCs w:val="24"/>
              </w:rPr>
              <w:t>)</w:t>
            </w:r>
          </w:p>
        </w:tc>
      </w:tr>
      <w:tr w:rsidR="00324318" w:rsidRPr="00D04F14" w:rsidTr="00324318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D1E"/>
            <w:vAlign w:val="center"/>
            <w:hideMark/>
          </w:tcPr>
          <w:p w:rsidR="00324318" w:rsidRPr="00D04F14" w:rsidRDefault="00324318" w:rsidP="009E0321">
            <w:pPr>
              <w:pStyle w:val="bcTabweiKompetenzen"/>
            </w:pPr>
            <w:r w:rsidRPr="00D04F14">
              <w:t>Prozessbezogene Kompetenzen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0017"/>
            <w:vAlign w:val="center"/>
          </w:tcPr>
          <w:p w:rsidR="00324318" w:rsidRPr="00D04F14" w:rsidRDefault="00324318" w:rsidP="009E0321">
            <w:pPr>
              <w:pStyle w:val="bcTabweiKompetenzen"/>
            </w:pPr>
            <w:r w:rsidRPr="00D04F14">
              <w:t>Inhaltsbezogene Kompetenzen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4318" w:rsidRPr="00D04F14" w:rsidRDefault="002A5665" w:rsidP="009E0321">
            <w:pPr>
              <w:pStyle w:val="bcTabschwKompetenzen"/>
            </w:pPr>
            <w:r>
              <w:t>Leiteinheit: Religionen begegnen S. 188-217</w:t>
            </w:r>
          </w:p>
        </w:tc>
      </w:tr>
      <w:tr w:rsidR="00324318" w:rsidRPr="00A20375" w:rsidTr="00324318">
        <w:trPr>
          <w:trHeight w:val="20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18" w:rsidRPr="0067449B" w:rsidRDefault="00324318" w:rsidP="009E0321">
            <w:pPr>
              <w:jc w:val="center"/>
              <w:rPr>
                <w:rFonts w:eastAsia="Calibri" w:cs="Arial"/>
                <w:szCs w:val="22"/>
              </w:rPr>
            </w:pPr>
            <w:r w:rsidRPr="0067449B">
              <w:rPr>
                <w:rFonts w:cs="Arial"/>
                <w:szCs w:val="22"/>
              </w:rPr>
              <w:t>Die Schülerinnen und Schüler können</w:t>
            </w:r>
          </w:p>
        </w:tc>
        <w:tc>
          <w:tcPr>
            <w:tcW w:w="2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65" w:rsidRPr="00A20375" w:rsidRDefault="002A5665" w:rsidP="00C71F49">
            <w:pPr>
              <w:spacing w:before="60"/>
              <w:rPr>
                <w:rFonts w:eastAsia="Calibri" w:cs="Arial"/>
                <w:szCs w:val="22"/>
              </w:rPr>
            </w:pPr>
            <w:r w:rsidRPr="00F85B8C">
              <w:rPr>
                <w:rFonts w:eastAsia="Calibri" w:cs="Arial"/>
                <w:b/>
                <w:szCs w:val="22"/>
              </w:rPr>
              <w:t>Anforderungssituation:</w:t>
            </w:r>
            <w:r w:rsidRPr="00A20375">
              <w:rPr>
                <w:rFonts w:eastAsia="Calibri" w:cs="Arial"/>
                <w:szCs w:val="22"/>
              </w:rPr>
              <w:t xml:space="preserve"> Jugendtreff im Gemeindehaus S. 188</w:t>
            </w:r>
          </w:p>
          <w:p w:rsidR="00A20375" w:rsidRDefault="00A20375" w:rsidP="00C71F49">
            <w:pPr>
              <w:spacing w:before="60"/>
              <w:rPr>
                <w:rFonts w:eastAsia="Calibri" w:cs="Arial"/>
                <w:szCs w:val="22"/>
              </w:rPr>
            </w:pPr>
          </w:p>
          <w:p w:rsidR="002A5665" w:rsidRPr="00A20375" w:rsidRDefault="002A5665" w:rsidP="00C71F49">
            <w:pPr>
              <w:spacing w:before="60"/>
              <w:rPr>
                <w:rFonts w:eastAsia="Calibri" w:cs="Arial"/>
                <w:szCs w:val="22"/>
              </w:rPr>
            </w:pPr>
            <w:r w:rsidRPr="00A20375">
              <w:rPr>
                <w:rFonts w:eastAsia="Calibri" w:cs="Arial"/>
                <w:szCs w:val="22"/>
              </w:rPr>
              <w:t>Worin unterscheiden sich Religionen?</w:t>
            </w:r>
          </w:p>
          <w:p w:rsidR="002A5665" w:rsidRPr="00A20375" w:rsidRDefault="002A5665" w:rsidP="0067449B">
            <w:pPr>
              <w:pStyle w:val="Listenabsatz"/>
              <w:numPr>
                <w:ilvl w:val="0"/>
                <w:numId w:val="21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Bilder betrachten S. 196</w:t>
            </w:r>
            <w:r w:rsidR="00101CBA">
              <w:rPr>
                <w:rFonts w:ascii="Arial" w:hAnsi="Arial" w:cs="Arial"/>
              </w:rPr>
              <w:t xml:space="preserve">, </w:t>
            </w:r>
            <w:r w:rsidRPr="00A20375">
              <w:rPr>
                <w:rFonts w:ascii="Arial" w:hAnsi="Arial" w:cs="Arial"/>
              </w:rPr>
              <w:t>198</w:t>
            </w:r>
            <w:r w:rsidR="00101CBA">
              <w:rPr>
                <w:rFonts w:ascii="Arial" w:hAnsi="Arial" w:cs="Arial"/>
              </w:rPr>
              <w:t xml:space="preserve">, </w:t>
            </w:r>
            <w:r w:rsidRPr="00A20375">
              <w:rPr>
                <w:rFonts w:ascii="Arial" w:hAnsi="Arial" w:cs="Arial"/>
              </w:rPr>
              <w:t>205</w:t>
            </w:r>
            <w:r w:rsidR="00101CBA">
              <w:rPr>
                <w:rFonts w:ascii="Arial" w:hAnsi="Arial" w:cs="Arial"/>
              </w:rPr>
              <w:t xml:space="preserve">f.; Räume S. 189, </w:t>
            </w:r>
            <w:r w:rsidRPr="00A20375">
              <w:rPr>
                <w:rFonts w:ascii="Arial" w:hAnsi="Arial" w:cs="Arial"/>
              </w:rPr>
              <w:t xml:space="preserve">213; Speiseregeln S. 210; Symbole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>1,</w:t>
            </w:r>
            <w:r w:rsidR="00F85B8C">
              <w:rPr>
                <w:rFonts w:ascii="Arial" w:hAnsi="Arial" w:cs="Arial"/>
              </w:rPr>
              <w:t xml:space="preserve"> </w:t>
            </w:r>
            <w:r w:rsidR="00101CBA">
              <w:rPr>
                <w:rFonts w:ascii="Arial" w:hAnsi="Arial" w:cs="Arial"/>
              </w:rPr>
              <w:t xml:space="preserve">S. </w:t>
            </w:r>
            <w:r w:rsidRPr="00A20375">
              <w:rPr>
                <w:rFonts w:ascii="Arial" w:hAnsi="Arial" w:cs="Arial"/>
              </w:rPr>
              <w:t>194</w:t>
            </w:r>
            <w:r w:rsidR="00101CBA">
              <w:rPr>
                <w:rFonts w:ascii="Arial" w:hAnsi="Arial" w:cs="Arial"/>
              </w:rPr>
              <w:t xml:space="preserve">f., </w:t>
            </w:r>
            <w:r w:rsidRPr="00A20375">
              <w:rPr>
                <w:rFonts w:ascii="Arial" w:hAnsi="Arial" w:cs="Arial"/>
              </w:rPr>
              <w:t>207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1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Tabelle anlegen S. 230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1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 xml:space="preserve">Evtl. Lied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>1,</w:t>
            </w:r>
            <w:r w:rsidR="00F85B8C">
              <w:rPr>
                <w:rFonts w:ascii="Arial" w:hAnsi="Arial" w:cs="Arial"/>
              </w:rPr>
              <w:t xml:space="preserve"> </w:t>
            </w:r>
            <w:r w:rsidR="00101CBA">
              <w:rPr>
                <w:rFonts w:ascii="Arial" w:hAnsi="Arial" w:cs="Arial"/>
              </w:rPr>
              <w:t xml:space="preserve">S. </w:t>
            </w:r>
            <w:r w:rsidRPr="00A20375">
              <w:rPr>
                <w:rFonts w:ascii="Arial" w:hAnsi="Arial" w:cs="Arial"/>
              </w:rPr>
              <w:t>206</w:t>
            </w:r>
          </w:p>
          <w:p w:rsidR="00C96117" w:rsidRPr="00A20375" w:rsidRDefault="00C96117" w:rsidP="00C96117">
            <w:pPr>
              <w:spacing w:before="60"/>
              <w:rPr>
                <w:rFonts w:eastAsia="Calibri" w:cs="Arial"/>
              </w:rPr>
            </w:pPr>
            <w:r w:rsidRPr="00A20375">
              <w:rPr>
                <w:rFonts w:eastAsia="Calibri" w:cs="Arial"/>
              </w:rPr>
              <w:t>Was ist eine Heilige Schrift?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2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Klärung von Begriff und Bedeutung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2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Vergleich Bibel, Tenach, Koran S. 112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2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Koran S. 214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2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Koran und Bibel S. 215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2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 xml:space="preserve">Wiederholung: Abraham – der Vater dreier Religionen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>1,</w:t>
            </w:r>
            <w:r w:rsidR="008A0945">
              <w:rPr>
                <w:rFonts w:ascii="Arial" w:hAnsi="Arial" w:cs="Arial"/>
              </w:rPr>
              <w:t xml:space="preserve"> </w:t>
            </w:r>
            <w:r w:rsidR="00101CBA">
              <w:rPr>
                <w:rFonts w:ascii="Arial" w:hAnsi="Arial" w:cs="Arial"/>
              </w:rPr>
              <w:t xml:space="preserve">S. </w:t>
            </w:r>
            <w:r w:rsidRPr="00A20375">
              <w:rPr>
                <w:rFonts w:ascii="Arial" w:hAnsi="Arial" w:cs="Arial"/>
              </w:rPr>
              <w:t>204</w:t>
            </w:r>
            <w:r w:rsidR="008A0945">
              <w:rPr>
                <w:rFonts w:ascii="Arial" w:hAnsi="Arial" w:cs="Arial"/>
              </w:rPr>
              <w:t>f.</w:t>
            </w:r>
          </w:p>
          <w:p w:rsidR="00C96117" w:rsidRPr="00A20375" w:rsidRDefault="00C96117" w:rsidP="00C96117">
            <w:pPr>
              <w:spacing w:before="60"/>
              <w:rPr>
                <w:rFonts w:eastAsia="Calibri" w:cs="Arial"/>
              </w:rPr>
            </w:pPr>
            <w:r w:rsidRPr="00A20375">
              <w:rPr>
                <w:rFonts w:eastAsia="Calibri" w:cs="Arial"/>
              </w:rPr>
              <w:t>Wer ist Jesus?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3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Jesus im Koran S. 215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3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 xml:space="preserve">Vergleich mit dem Christentum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 xml:space="preserve">1, </w:t>
            </w:r>
            <w:r w:rsidR="00101CBA">
              <w:rPr>
                <w:rFonts w:ascii="Arial" w:hAnsi="Arial" w:cs="Arial"/>
              </w:rPr>
              <w:t xml:space="preserve">S. </w:t>
            </w:r>
            <w:r w:rsidRPr="00A20375">
              <w:rPr>
                <w:rFonts w:ascii="Arial" w:hAnsi="Arial" w:cs="Arial"/>
              </w:rPr>
              <w:t xml:space="preserve">76 (Geburtsgeschichte Lk 2;Mt 2); </w:t>
            </w:r>
            <w:r w:rsidR="00A56A17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>1,</w:t>
            </w:r>
            <w:r w:rsidR="00A56A17">
              <w:rPr>
                <w:rFonts w:ascii="Arial" w:hAnsi="Arial" w:cs="Arial"/>
              </w:rPr>
              <w:t xml:space="preserve"> S. </w:t>
            </w:r>
            <w:r w:rsidRPr="00A20375">
              <w:rPr>
                <w:rFonts w:ascii="Arial" w:hAnsi="Arial" w:cs="Arial"/>
              </w:rPr>
              <w:t xml:space="preserve">86-88 (Kreuz, Tod und Auferstehung Mk 15-16);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 xml:space="preserve">3, </w:t>
            </w:r>
            <w:r w:rsidR="00101CBA">
              <w:rPr>
                <w:rFonts w:ascii="Arial" w:hAnsi="Arial" w:cs="Arial"/>
              </w:rPr>
              <w:t xml:space="preserve">S. </w:t>
            </w:r>
            <w:r w:rsidRPr="00A20375">
              <w:rPr>
                <w:rFonts w:ascii="Arial" w:hAnsi="Arial" w:cs="Arial"/>
              </w:rPr>
              <w:t>58</w:t>
            </w:r>
            <w:r w:rsidR="00101CBA">
              <w:rPr>
                <w:rFonts w:ascii="Arial" w:hAnsi="Arial" w:cs="Arial"/>
              </w:rPr>
              <w:t>f.</w:t>
            </w:r>
            <w:r w:rsidRPr="00A20375">
              <w:rPr>
                <w:rFonts w:ascii="Arial" w:hAnsi="Arial" w:cs="Arial"/>
              </w:rPr>
              <w:t xml:space="preserve"> (Trinität ): Alternativ Glaubensbekenntnis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 xml:space="preserve">3, </w:t>
            </w:r>
            <w:r w:rsidR="00101CBA">
              <w:rPr>
                <w:rFonts w:ascii="Arial" w:hAnsi="Arial" w:cs="Arial"/>
              </w:rPr>
              <w:t>S. 8</w:t>
            </w:r>
            <w:r w:rsidRPr="00A20375">
              <w:rPr>
                <w:rFonts w:ascii="Arial" w:hAnsi="Arial" w:cs="Arial"/>
              </w:rPr>
              <w:t>0.</w:t>
            </w:r>
          </w:p>
          <w:p w:rsidR="00C96117" w:rsidRPr="00A20375" w:rsidRDefault="00C96117" w:rsidP="00C96117">
            <w:pPr>
              <w:spacing w:before="60"/>
              <w:rPr>
                <w:rFonts w:eastAsia="Calibri" w:cs="Arial"/>
              </w:rPr>
            </w:pPr>
            <w:r w:rsidRPr="00A20375">
              <w:rPr>
                <w:rFonts w:eastAsia="Calibri" w:cs="Arial"/>
              </w:rPr>
              <w:t>Was kennzeichnet den Islam?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4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Entstehung des Islam S. 208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4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Die Ausbreitung des Islam S. 208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4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Heutige Verteilung S. 207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4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lastRenderedPageBreak/>
              <w:t>Die fünf Säulen S. 204 (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>1,</w:t>
            </w:r>
            <w:r w:rsidR="008A0945">
              <w:rPr>
                <w:rFonts w:ascii="Arial" w:hAnsi="Arial" w:cs="Arial"/>
              </w:rPr>
              <w:t xml:space="preserve"> </w:t>
            </w:r>
            <w:r w:rsidR="00101CBA">
              <w:rPr>
                <w:rFonts w:ascii="Arial" w:hAnsi="Arial" w:cs="Arial"/>
              </w:rPr>
              <w:t xml:space="preserve">S. </w:t>
            </w:r>
            <w:r w:rsidRPr="00A20375">
              <w:rPr>
                <w:rFonts w:ascii="Arial" w:hAnsi="Arial" w:cs="Arial"/>
              </w:rPr>
              <w:t>203)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4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Glaubensbekenntnis S. 209</w:t>
            </w:r>
          </w:p>
          <w:p w:rsidR="00C96117" w:rsidRPr="00A20375" w:rsidRDefault="00C96117" w:rsidP="0067449B">
            <w:pPr>
              <w:pStyle w:val="Listenabsatz"/>
              <w:numPr>
                <w:ilvl w:val="0"/>
                <w:numId w:val="24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Fastenmonat S. 210</w:t>
            </w:r>
          </w:p>
          <w:p w:rsidR="00C96117" w:rsidRPr="00A20375" w:rsidRDefault="00C96117" w:rsidP="00C96117">
            <w:pPr>
              <w:spacing w:before="60"/>
              <w:rPr>
                <w:rFonts w:eastAsia="Calibri" w:cs="Arial"/>
              </w:rPr>
            </w:pPr>
            <w:r w:rsidRPr="00A20375">
              <w:rPr>
                <w:rFonts w:eastAsia="Calibri" w:cs="Arial"/>
              </w:rPr>
              <w:t>Gehört der Islam zu Deutschland?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25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Muslime in Deutschland S. 206</w:t>
            </w:r>
            <w:r w:rsidR="00101CBA">
              <w:rPr>
                <w:rFonts w:ascii="Arial" w:hAnsi="Arial" w:cs="Arial"/>
              </w:rPr>
              <w:t>f.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25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Nicht ohne Konflikte S. 216</w:t>
            </w:r>
          </w:p>
          <w:p w:rsidR="00A20375" w:rsidRPr="00A20375" w:rsidRDefault="00A20375" w:rsidP="00A20375">
            <w:pPr>
              <w:spacing w:before="60"/>
              <w:rPr>
                <w:rFonts w:eastAsia="Calibri" w:cs="Arial"/>
              </w:rPr>
            </w:pPr>
            <w:r w:rsidRPr="00A20375">
              <w:rPr>
                <w:rFonts w:eastAsia="Calibri" w:cs="Arial"/>
              </w:rPr>
              <w:t>Wie verhalten wir uns richtig?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26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Fragen S. 202</w:t>
            </w:r>
            <w:r w:rsidR="00101CBA">
              <w:rPr>
                <w:rFonts w:ascii="Arial" w:hAnsi="Arial" w:cs="Arial"/>
              </w:rPr>
              <w:t>f.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26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Einen Dialog führen - aber wie? S. 217</w:t>
            </w:r>
          </w:p>
          <w:p w:rsidR="00A20375" w:rsidRPr="00A20375" w:rsidRDefault="00A20375" w:rsidP="00A20375">
            <w:pPr>
              <w:spacing w:before="60"/>
              <w:rPr>
                <w:rFonts w:eastAsia="Calibri" w:cs="Arial"/>
              </w:rPr>
            </w:pPr>
            <w:r w:rsidRPr="00F85B8C">
              <w:rPr>
                <w:rFonts w:eastAsia="Calibri" w:cs="Arial"/>
                <w:b/>
              </w:rPr>
              <w:t>Ziel erreicht!</w:t>
            </w:r>
            <w:r w:rsidRPr="00A20375">
              <w:rPr>
                <w:rFonts w:eastAsia="Calibri" w:cs="Arial"/>
              </w:rPr>
              <w:t xml:space="preserve"> Aufgaben aus S. 217</w:t>
            </w:r>
          </w:p>
          <w:p w:rsidR="00A20375" w:rsidRPr="00A20375" w:rsidRDefault="00A20375" w:rsidP="00A20375">
            <w:pPr>
              <w:spacing w:before="60"/>
              <w:rPr>
                <w:rFonts w:eastAsia="Calibri" w:cs="Arial"/>
              </w:rPr>
            </w:pPr>
          </w:p>
          <w:p w:rsidR="00A20375" w:rsidRPr="00F85B8C" w:rsidRDefault="00A20375" w:rsidP="00A20375">
            <w:pPr>
              <w:spacing w:before="60"/>
              <w:rPr>
                <w:rFonts w:eastAsia="Calibri" w:cs="Arial"/>
                <w:b/>
              </w:rPr>
            </w:pPr>
            <w:r w:rsidRPr="00F85B8C">
              <w:rPr>
                <w:rFonts w:eastAsia="Calibri" w:cs="Arial"/>
                <w:b/>
              </w:rPr>
              <w:t>Prozessbezogene Kompetenzen trainieren</w:t>
            </w:r>
            <w:r w:rsidR="0067449B" w:rsidRPr="00F85B8C">
              <w:rPr>
                <w:rFonts w:eastAsia="Calibri" w:cs="Arial"/>
                <w:b/>
              </w:rPr>
              <w:t>: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38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 xml:space="preserve">Religiöse Symbole </w:t>
            </w:r>
            <w:r w:rsidR="00B82501">
              <w:rPr>
                <w:rFonts w:ascii="Arial" w:hAnsi="Arial" w:cs="Arial"/>
              </w:rPr>
              <w:t>w</w:t>
            </w:r>
            <w:r w:rsidRPr="00A20375">
              <w:rPr>
                <w:rFonts w:ascii="Arial" w:hAnsi="Arial" w:cs="Arial"/>
              </w:rPr>
              <w:t>ahrnehmen S. 220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38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Symbolhandlungen deuten S. 224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38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D</w:t>
            </w:r>
            <w:r w:rsidR="00101CBA">
              <w:rPr>
                <w:rFonts w:ascii="Arial" w:hAnsi="Arial" w:cs="Arial"/>
              </w:rPr>
              <w:t>as</w:t>
            </w:r>
            <w:r w:rsidRPr="00A20375">
              <w:rPr>
                <w:rFonts w:ascii="Arial" w:hAnsi="Arial" w:cs="Arial"/>
              </w:rPr>
              <w:t xml:space="preserve"> Fremde verstehen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A20375">
              <w:rPr>
                <w:rFonts w:ascii="Arial" w:hAnsi="Arial" w:cs="Arial"/>
              </w:rPr>
              <w:t>3,</w:t>
            </w:r>
            <w:r w:rsidR="00101CBA">
              <w:rPr>
                <w:rFonts w:ascii="Arial" w:hAnsi="Arial" w:cs="Arial"/>
              </w:rPr>
              <w:t xml:space="preserve"> S. </w:t>
            </w:r>
            <w:r w:rsidRPr="00A20375">
              <w:rPr>
                <w:rFonts w:ascii="Arial" w:hAnsi="Arial" w:cs="Arial"/>
              </w:rPr>
              <w:t>244</w:t>
            </w:r>
          </w:p>
          <w:p w:rsidR="00A20375" w:rsidRPr="00A20375" w:rsidRDefault="00B82501" w:rsidP="0067449B">
            <w:pPr>
              <w:pStyle w:val="Listenabsatz"/>
              <w:numPr>
                <w:ilvl w:val="0"/>
                <w:numId w:val="38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W-</w:t>
            </w:r>
            <w:r w:rsidR="00A20375" w:rsidRPr="00A20375">
              <w:rPr>
                <w:rFonts w:ascii="Arial" w:hAnsi="Arial" w:cs="Arial"/>
              </w:rPr>
              <w:t>Fragen an einen Text richten S. 222</w:t>
            </w:r>
          </w:p>
          <w:p w:rsidR="00A20375" w:rsidRPr="00A20375" w:rsidRDefault="00A20375" w:rsidP="0067449B">
            <w:pPr>
              <w:pStyle w:val="Listenabsatz"/>
              <w:numPr>
                <w:ilvl w:val="0"/>
                <w:numId w:val="38"/>
              </w:numPr>
              <w:spacing w:before="60"/>
              <w:rPr>
                <w:rFonts w:ascii="Arial" w:hAnsi="Arial" w:cs="Arial"/>
              </w:rPr>
            </w:pPr>
            <w:r w:rsidRPr="00A20375">
              <w:rPr>
                <w:rFonts w:ascii="Arial" w:hAnsi="Arial" w:cs="Arial"/>
              </w:rPr>
              <w:t>Bibeltexte aus ihrer Situation heraus verstehen S. 223</w:t>
            </w:r>
          </w:p>
        </w:tc>
      </w:tr>
      <w:tr w:rsidR="00324318" w:rsidRPr="00D04F14" w:rsidTr="00324318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B11FD1" w:rsidRDefault="00324318" w:rsidP="009F3D32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2.1 Wahrnehmungs- und Darstellungfähigkeit</w:t>
            </w: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D04F14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.</w:t>
            </w:r>
            <w:r w:rsidRPr="00D04F14">
              <w:rPr>
                <w:rFonts w:cs="Arial"/>
                <w:szCs w:val="22"/>
              </w:rPr>
              <w:t xml:space="preserve"> grundlegende religiöse Ausdrucksformen (Symbole, Riten, Mythen, Räume, Zeiten)</w:t>
            </w:r>
            <w:r w:rsidR="008A0945">
              <w:rPr>
                <w:rFonts w:cs="Arial"/>
                <w:szCs w:val="22"/>
              </w:rPr>
              <w:t xml:space="preserve"> </w:t>
            </w:r>
            <w:r w:rsidRPr="00D04F14">
              <w:rPr>
                <w:rFonts w:cs="Arial"/>
                <w:szCs w:val="22"/>
              </w:rPr>
              <w:t>wahrnehmen, sie in verschiedenen Kontexten wiedererkennen und sie einordnen</w:t>
            </w:r>
            <w:r w:rsidR="00F85B8C">
              <w:rPr>
                <w:rFonts w:cs="Arial"/>
                <w:szCs w:val="22"/>
              </w:rPr>
              <w:t>.</w:t>
            </w: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9F3D32" w:rsidRDefault="00324318" w:rsidP="009E0321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9F3D32">
              <w:rPr>
                <w:rFonts w:cs="Arial"/>
                <w:b/>
                <w:szCs w:val="22"/>
              </w:rPr>
              <w:t>2.2. Deutungsfähigkeit</w:t>
            </w: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D04F14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.</w:t>
            </w:r>
            <w:r w:rsidRPr="00D04F14">
              <w:rPr>
                <w:rFonts w:cs="Arial"/>
                <w:szCs w:val="22"/>
              </w:rPr>
              <w:t xml:space="preserve"> Texte, insbesondere biblische, sachgemäß und methodisch reflektiert auslegen</w:t>
            </w: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9F3D32" w:rsidRDefault="00324318" w:rsidP="009E0321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 w:rsidRPr="009F3D32">
              <w:rPr>
                <w:rFonts w:cs="Arial"/>
                <w:b/>
                <w:szCs w:val="22"/>
              </w:rPr>
              <w:t>2.4 Dialogfähigkeit</w:t>
            </w: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D04F14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.</w:t>
            </w:r>
            <w:r w:rsidRPr="00D04F14">
              <w:rPr>
                <w:rFonts w:cs="Arial"/>
                <w:szCs w:val="22"/>
              </w:rPr>
              <w:t xml:space="preserve"> sich aus der Perspektive des christlichen Glaubens mit anderen religiösen und nichtreligiösen</w:t>
            </w:r>
            <w:r>
              <w:rPr>
                <w:rFonts w:cs="Arial"/>
                <w:szCs w:val="22"/>
              </w:rPr>
              <w:t xml:space="preserve"> </w:t>
            </w:r>
            <w:r w:rsidRPr="00D04F14">
              <w:rPr>
                <w:rFonts w:cs="Arial"/>
                <w:szCs w:val="22"/>
              </w:rPr>
              <w:t>Überzeugungen auseinandersetzen</w:t>
            </w:r>
            <w:r w:rsidR="00F85B8C">
              <w:rPr>
                <w:rFonts w:cs="Arial"/>
                <w:szCs w:val="22"/>
              </w:rPr>
              <w:t>.</w:t>
            </w: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D04F14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.</w:t>
            </w:r>
            <w:r w:rsidRPr="00D04F14">
              <w:rPr>
                <w:rFonts w:cs="Arial"/>
                <w:szCs w:val="22"/>
              </w:rPr>
              <w:t xml:space="preserve"> Gemeinsamkeiten und Unterschiede religiöser und nichtreligiöser Überzeugungen benennen und sie im Hinblick auf mögliche Dialogpartner kommunizieren</w:t>
            </w:r>
            <w:r w:rsidR="00F85B8C">
              <w:rPr>
                <w:rFonts w:cs="Arial"/>
                <w:szCs w:val="22"/>
              </w:rPr>
              <w:t>.</w:t>
            </w:r>
          </w:p>
          <w:p w:rsidR="00324318" w:rsidRPr="00D04F14" w:rsidRDefault="00324318" w:rsidP="009E0321">
            <w:pPr>
              <w:autoSpaceDE w:val="0"/>
              <w:autoSpaceDN w:val="0"/>
              <w:adjustRightInd w:val="0"/>
              <w:rPr>
                <w:rFonts w:eastAsia="Calibri" w:cs="Arial"/>
                <w:szCs w:val="22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</w:p>
          <w:p w:rsidR="00324318" w:rsidRPr="008A6621" w:rsidRDefault="00324318" w:rsidP="009E0321">
            <w:pPr>
              <w:rPr>
                <w:rFonts w:eastAsia="Calibri" w:cs="Arial"/>
                <w:b/>
                <w:szCs w:val="22"/>
              </w:rPr>
            </w:pPr>
            <w:r w:rsidRPr="008A6621">
              <w:rPr>
                <w:rFonts w:eastAsia="Calibri" w:cs="Arial"/>
                <w:b/>
                <w:szCs w:val="22"/>
              </w:rPr>
              <w:t xml:space="preserve">3.2.7 Religionen und Weltanschauungen 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  <w:r w:rsidRPr="0067449B">
              <w:rPr>
                <w:rFonts w:eastAsia="Calibri" w:cs="Arial"/>
                <w:szCs w:val="22"/>
              </w:rPr>
              <w:t>(2) Gemeinsamkeiten und Unterschiede zwischen Christentum, Islam und Judentum erläutern (zum Beispiel Heilige Schriften, Gebäude, Überzeugungen, Feste, Bräuche)</w:t>
            </w:r>
            <w:r w:rsidR="00F85B8C">
              <w:rPr>
                <w:rFonts w:eastAsia="Calibri" w:cs="Arial"/>
                <w:szCs w:val="22"/>
              </w:rPr>
              <w:t>.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</w:p>
          <w:p w:rsidR="00324318" w:rsidRPr="008A6621" w:rsidRDefault="00324318" w:rsidP="009E0321">
            <w:pPr>
              <w:rPr>
                <w:rFonts w:eastAsia="Calibri" w:cs="Arial"/>
                <w:b/>
                <w:szCs w:val="22"/>
              </w:rPr>
            </w:pPr>
            <w:r w:rsidRPr="008A6621">
              <w:rPr>
                <w:rFonts w:eastAsia="Calibri" w:cs="Arial"/>
                <w:b/>
                <w:szCs w:val="22"/>
              </w:rPr>
              <w:t>3.2.3 Bibel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  <w:r w:rsidRPr="0067449B">
              <w:rPr>
                <w:rFonts w:eastAsia="Calibri" w:cs="Arial"/>
                <w:szCs w:val="22"/>
              </w:rPr>
              <w:t>(3) Unterschiede des Gebrauchs von Heiligen Schriften in den monotheistischen Religionen (Christentum, Judentum und Islam) entfalten.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</w:p>
          <w:p w:rsidR="00324318" w:rsidRPr="008A6621" w:rsidRDefault="00324318" w:rsidP="009E0321">
            <w:pPr>
              <w:rPr>
                <w:rFonts w:eastAsia="Calibri" w:cs="Arial"/>
                <w:b/>
                <w:szCs w:val="22"/>
              </w:rPr>
            </w:pPr>
            <w:r w:rsidRPr="008A6621">
              <w:rPr>
                <w:rFonts w:eastAsia="Calibri" w:cs="Arial"/>
                <w:b/>
                <w:szCs w:val="22"/>
              </w:rPr>
              <w:t>3.2 5 Jesus Christus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  <w:r w:rsidRPr="0067449B">
              <w:rPr>
                <w:rFonts w:eastAsia="Calibri" w:cs="Arial"/>
                <w:szCs w:val="22"/>
              </w:rPr>
              <w:t>(3) die Darstellung Jesu im K</w:t>
            </w:r>
            <w:r w:rsidR="00F85B8C">
              <w:rPr>
                <w:rFonts w:eastAsia="Calibri" w:cs="Arial"/>
                <w:szCs w:val="22"/>
              </w:rPr>
              <w:t>oran mit biblischen Quellen ver</w:t>
            </w:r>
            <w:r w:rsidRPr="0067449B">
              <w:rPr>
                <w:rFonts w:eastAsia="Calibri" w:cs="Arial"/>
                <w:szCs w:val="22"/>
              </w:rPr>
              <w:t>gleichen</w:t>
            </w:r>
            <w:r w:rsidR="00A56A17">
              <w:rPr>
                <w:rFonts w:eastAsia="Calibri" w:cs="Arial"/>
                <w:szCs w:val="22"/>
              </w:rPr>
              <w:t>.</w:t>
            </w:r>
            <w:r w:rsidRPr="0067449B">
              <w:rPr>
                <w:rFonts w:eastAsia="Calibri" w:cs="Arial"/>
                <w:szCs w:val="22"/>
              </w:rPr>
              <w:t xml:space="preserve"> 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  <w:r w:rsidRPr="008A6621">
              <w:rPr>
                <w:rFonts w:eastAsia="Calibri" w:cs="Arial"/>
                <w:b/>
                <w:szCs w:val="22"/>
              </w:rPr>
              <w:t>3.2.7 Religionen und</w:t>
            </w:r>
            <w:r w:rsidRPr="0067449B">
              <w:rPr>
                <w:rFonts w:eastAsia="Calibri" w:cs="Arial"/>
                <w:szCs w:val="22"/>
              </w:rPr>
              <w:t xml:space="preserve"> </w:t>
            </w:r>
            <w:r w:rsidRPr="00A56A17">
              <w:rPr>
                <w:rFonts w:eastAsia="Calibri" w:cs="Arial"/>
                <w:b/>
                <w:szCs w:val="22"/>
              </w:rPr>
              <w:t>Weltanschauungen</w:t>
            </w:r>
            <w:r w:rsidRPr="0067449B">
              <w:rPr>
                <w:rFonts w:eastAsia="Calibri" w:cs="Arial"/>
                <w:szCs w:val="22"/>
              </w:rPr>
              <w:t xml:space="preserve"> 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  <w:r w:rsidRPr="0067449B">
              <w:rPr>
                <w:rFonts w:eastAsia="Calibri" w:cs="Arial"/>
                <w:szCs w:val="22"/>
              </w:rPr>
              <w:t>(1) Wurzeln und Ausprägungen des Islam erläutern (zum Beispiel Bedeutung Mohammeds</w:t>
            </w:r>
            <w:r w:rsidR="00F85B8C">
              <w:rPr>
                <w:rFonts w:eastAsia="Calibri" w:cs="Arial"/>
                <w:szCs w:val="22"/>
              </w:rPr>
              <w:t>, Koran. […] Glaubensgrundsätze)</w:t>
            </w:r>
            <w:r w:rsidR="008A0945">
              <w:rPr>
                <w:rFonts w:eastAsia="Calibri" w:cs="Arial"/>
                <w:szCs w:val="22"/>
              </w:rPr>
              <w:t>.</w:t>
            </w:r>
          </w:p>
          <w:p w:rsidR="00324318" w:rsidRPr="0067449B" w:rsidRDefault="00324318" w:rsidP="009E0321">
            <w:pPr>
              <w:rPr>
                <w:rFonts w:eastAsia="Calibri" w:cs="Arial"/>
                <w:szCs w:val="22"/>
              </w:rPr>
            </w:pPr>
          </w:p>
          <w:p w:rsidR="00324318" w:rsidRPr="0067449B" w:rsidRDefault="00324318" w:rsidP="00D04F14">
            <w:pPr>
              <w:rPr>
                <w:rFonts w:eastAsia="Calibri" w:cs="Arial"/>
                <w:szCs w:val="22"/>
              </w:rPr>
            </w:pPr>
            <w:r w:rsidRPr="0067449B">
              <w:rPr>
                <w:rFonts w:eastAsia="Calibri" w:cs="Arial"/>
                <w:szCs w:val="22"/>
              </w:rPr>
              <w:t>(3) Kriterien für ei</w:t>
            </w:r>
            <w:r w:rsidR="008A0945">
              <w:rPr>
                <w:rFonts w:eastAsia="Calibri" w:cs="Arial"/>
                <w:szCs w:val="22"/>
              </w:rPr>
              <w:t>nen Dia</w:t>
            </w:r>
            <w:r w:rsidRPr="0067449B">
              <w:rPr>
                <w:rFonts w:eastAsia="Calibri" w:cs="Arial"/>
                <w:szCs w:val="22"/>
              </w:rPr>
              <w:t>log zwischen Angehörigen verschiedener Religionen formulieren.</w:t>
            </w:r>
          </w:p>
        </w:tc>
        <w:tc>
          <w:tcPr>
            <w:tcW w:w="2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D04F14" w:rsidRDefault="00324318" w:rsidP="005967AB">
            <w:pPr>
              <w:numPr>
                <w:ilvl w:val="0"/>
                <w:numId w:val="1"/>
              </w:numPr>
              <w:spacing w:before="60"/>
              <w:rPr>
                <w:rFonts w:eastAsia="Calibri" w:cs="Arial"/>
                <w:szCs w:val="22"/>
              </w:rPr>
            </w:pPr>
          </w:p>
        </w:tc>
      </w:tr>
    </w:tbl>
    <w:p w:rsidR="00F85B8C" w:rsidRDefault="00F85B8C" w:rsidP="002C4E3E">
      <w:pPr>
        <w:jc w:val="both"/>
        <w:rPr>
          <w:rFonts w:cs="Arial"/>
          <w:i/>
          <w:szCs w:val="22"/>
        </w:rPr>
      </w:pPr>
    </w:p>
    <w:p w:rsidR="00164EE2" w:rsidRDefault="00F85B8C" w:rsidP="009F3D32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br w:type="page"/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3971"/>
        <w:gridCol w:w="7779"/>
      </w:tblGrid>
      <w:tr w:rsidR="008F76EB" w:rsidRPr="008F76EB" w:rsidTr="008F76E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EB" w:rsidRPr="008F76EB" w:rsidRDefault="008F76EB" w:rsidP="0067449B">
            <w:pPr>
              <w:pStyle w:val="bcTabschwKompetenzen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8F76EB">
              <w:rPr>
                <w:sz w:val="32"/>
                <w:szCs w:val="32"/>
              </w:rPr>
              <w:lastRenderedPageBreak/>
              <w:t>Auf was vertraue ich? Reformation</w:t>
            </w:r>
          </w:p>
          <w:p w:rsidR="008F76EB" w:rsidRPr="00F85B8C" w:rsidRDefault="00F85B8C" w:rsidP="008F76EB">
            <w:pPr>
              <w:pStyle w:val="bcTabschwKompetenzen"/>
              <w:ind w:left="720"/>
              <w:rPr>
                <w:sz w:val="24"/>
                <w:szCs w:val="24"/>
              </w:rPr>
            </w:pPr>
            <w:r w:rsidRPr="00F85B8C">
              <w:rPr>
                <w:sz w:val="24"/>
                <w:szCs w:val="24"/>
              </w:rPr>
              <w:t>(</w:t>
            </w:r>
            <w:r w:rsidR="008F76EB" w:rsidRPr="00F85B8C">
              <w:rPr>
                <w:sz w:val="24"/>
                <w:szCs w:val="24"/>
              </w:rPr>
              <w:t>ca. 12 Stunden</w:t>
            </w:r>
            <w:r w:rsidRPr="00F85B8C">
              <w:rPr>
                <w:sz w:val="24"/>
                <w:szCs w:val="24"/>
              </w:rPr>
              <w:t>)</w:t>
            </w:r>
          </w:p>
        </w:tc>
      </w:tr>
      <w:tr w:rsidR="00324318" w:rsidRPr="00383369" w:rsidTr="004A2D5F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D1E"/>
            <w:vAlign w:val="center"/>
            <w:hideMark/>
          </w:tcPr>
          <w:p w:rsidR="00324318" w:rsidRPr="00383369" w:rsidRDefault="00324318" w:rsidP="001A4D99">
            <w:pPr>
              <w:pStyle w:val="bcTabweiKompetenzen"/>
            </w:pPr>
            <w:r w:rsidRPr="00383369">
              <w:t>Prozessbezogene Kompetenzen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0017"/>
            <w:vAlign w:val="center"/>
          </w:tcPr>
          <w:p w:rsidR="00324318" w:rsidRPr="00383369" w:rsidRDefault="00324318" w:rsidP="001A4D99">
            <w:pPr>
              <w:pStyle w:val="bcTabweiKompetenzen"/>
            </w:pPr>
            <w:r w:rsidRPr="00383369">
              <w:t>Inhaltsbezogene Kompetenzen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24318" w:rsidRPr="00383369" w:rsidRDefault="00A20375" w:rsidP="001A4D99">
            <w:pPr>
              <w:pStyle w:val="bcTabschwKompetenzen"/>
            </w:pPr>
            <w:r>
              <w:t>Leiteinheit: Nach Mensch und Welt fragen S. 8-37</w:t>
            </w:r>
          </w:p>
        </w:tc>
      </w:tr>
      <w:tr w:rsidR="00324318" w:rsidRPr="00383369" w:rsidTr="004A2D5F">
        <w:trPr>
          <w:trHeight w:val="20"/>
        </w:trPr>
        <w:tc>
          <w:tcPr>
            <w:tcW w:w="2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318" w:rsidRPr="00383369" w:rsidRDefault="00324318" w:rsidP="001A4D99">
            <w:pPr>
              <w:jc w:val="center"/>
              <w:rPr>
                <w:rFonts w:eastAsia="Calibri"/>
                <w:szCs w:val="22"/>
              </w:rPr>
            </w:pPr>
            <w:r w:rsidRPr="00383369">
              <w:rPr>
                <w:szCs w:val="22"/>
              </w:rPr>
              <w:t>Die Schülerinnen und Schüler können</w:t>
            </w:r>
          </w:p>
        </w:tc>
        <w:tc>
          <w:tcPr>
            <w:tcW w:w="2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375" w:rsidRDefault="00A20375" w:rsidP="001273BB">
            <w:pPr>
              <w:spacing w:before="60"/>
              <w:rPr>
                <w:rFonts w:eastAsia="Calibri"/>
              </w:rPr>
            </w:pPr>
            <w:r w:rsidRPr="00F85B8C">
              <w:rPr>
                <w:rFonts w:eastAsia="Calibri"/>
                <w:b/>
              </w:rPr>
              <w:t>Anforderungssituation:</w:t>
            </w:r>
            <w:r>
              <w:rPr>
                <w:rFonts w:eastAsia="Calibri"/>
              </w:rPr>
              <w:t xml:space="preserve"> Lied </w:t>
            </w:r>
            <w:r w:rsidR="00F85B8C">
              <w:rPr>
                <w:rFonts w:eastAsia="Calibri"/>
              </w:rPr>
              <w:t xml:space="preserve">der </w:t>
            </w:r>
            <w:r>
              <w:rPr>
                <w:rFonts w:eastAsia="Calibri"/>
              </w:rPr>
              <w:t xml:space="preserve">Toten Hosen S. 22. Beantworten der Schlussfrage. </w:t>
            </w:r>
          </w:p>
          <w:p w:rsidR="001B57B3" w:rsidRDefault="001B57B3" w:rsidP="001273BB">
            <w:pPr>
              <w:spacing w:before="60"/>
              <w:rPr>
                <w:rFonts w:eastAsia="Calibri"/>
              </w:rPr>
            </w:pPr>
          </w:p>
          <w:p w:rsidR="00A20375" w:rsidRPr="004A2D5F" w:rsidRDefault="00A20375" w:rsidP="001273BB">
            <w:pPr>
              <w:spacing w:before="60"/>
              <w:rPr>
                <w:rFonts w:eastAsia="Calibri" w:cs="Arial"/>
              </w:rPr>
            </w:pPr>
            <w:r w:rsidRPr="004A2D5F">
              <w:rPr>
                <w:rFonts w:eastAsia="Calibri" w:cs="Arial"/>
              </w:rPr>
              <w:t>Was ist Leistung?</w:t>
            </w:r>
          </w:p>
          <w:p w:rsidR="00A20375" w:rsidRPr="004A2D5F" w:rsidRDefault="00A20375" w:rsidP="0067449B">
            <w:pPr>
              <w:pStyle w:val="Listenabsatz"/>
              <w:numPr>
                <w:ilvl w:val="0"/>
                <w:numId w:val="27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Leistung muss sich lohnen</w:t>
            </w:r>
            <w:r w:rsidR="00101CBA">
              <w:rPr>
                <w:rFonts w:ascii="Arial" w:hAnsi="Arial" w:cs="Arial"/>
              </w:rPr>
              <w:t>!</w:t>
            </w:r>
            <w:r w:rsidRPr="004A2D5F">
              <w:rPr>
                <w:rFonts w:ascii="Arial" w:hAnsi="Arial" w:cs="Arial"/>
              </w:rPr>
              <w:t xml:space="preserve"> </w:t>
            </w:r>
            <w:r w:rsidR="00101CBA">
              <w:rPr>
                <w:rFonts w:ascii="Arial" w:hAnsi="Arial" w:cs="Arial"/>
              </w:rPr>
              <w:t xml:space="preserve">Im Leben gibt es nichts umsonst! </w:t>
            </w:r>
            <w:r w:rsidRPr="004A2D5F">
              <w:rPr>
                <w:rFonts w:ascii="Arial" w:hAnsi="Arial" w:cs="Arial"/>
              </w:rPr>
              <w:t>S. 21</w:t>
            </w:r>
          </w:p>
          <w:p w:rsidR="00A20375" w:rsidRPr="004A2D5F" w:rsidRDefault="00A20375" w:rsidP="0067449B">
            <w:pPr>
              <w:pStyle w:val="Listenabsatz"/>
              <w:numPr>
                <w:ilvl w:val="0"/>
                <w:numId w:val="27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In einer Leistungs- und Konsumgesellschaft leben S. 22 Interpretation der Bilder</w:t>
            </w:r>
          </w:p>
          <w:p w:rsidR="00A20375" w:rsidRPr="004A2D5F" w:rsidRDefault="00A20375" w:rsidP="0067449B">
            <w:pPr>
              <w:pStyle w:val="Listenabsatz"/>
              <w:numPr>
                <w:ilvl w:val="0"/>
                <w:numId w:val="27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Stolz oder Arroganz S. 23</w:t>
            </w:r>
          </w:p>
          <w:p w:rsidR="00A20375" w:rsidRPr="004A2D5F" w:rsidRDefault="00A20375" w:rsidP="00A20375">
            <w:pPr>
              <w:spacing w:before="60"/>
              <w:rPr>
                <w:rFonts w:eastAsia="Calibri" w:cs="Arial"/>
              </w:rPr>
            </w:pPr>
            <w:r w:rsidRPr="004A2D5F">
              <w:rPr>
                <w:rFonts w:eastAsia="Calibri" w:cs="Arial"/>
              </w:rPr>
              <w:t>Was ist Versagen</w:t>
            </w:r>
            <w:r w:rsidR="001B57B3" w:rsidRPr="004A2D5F">
              <w:rPr>
                <w:rFonts w:eastAsia="Calibri" w:cs="Arial"/>
              </w:rPr>
              <w:t xml:space="preserve"> - und wie kann man damit umgehen?</w:t>
            </w:r>
          </w:p>
          <w:p w:rsidR="00A20375" w:rsidRDefault="00A20375" w:rsidP="0067449B">
            <w:pPr>
              <w:pStyle w:val="Listenabsatz"/>
              <w:numPr>
                <w:ilvl w:val="0"/>
                <w:numId w:val="28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 xml:space="preserve">Sitzengeblieben </w:t>
            </w:r>
            <w:r w:rsidR="00101CBA">
              <w:rPr>
                <w:rFonts w:ascii="Arial" w:hAnsi="Arial" w:cs="Arial"/>
              </w:rPr>
              <w:t xml:space="preserve">Schülerband </w:t>
            </w:r>
            <w:r w:rsidRPr="004A2D5F">
              <w:rPr>
                <w:rFonts w:ascii="Arial" w:hAnsi="Arial" w:cs="Arial"/>
              </w:rPr>
              <w:t>1,</w:t>
            </w:r>
            <w:r w:rsidR="00101CBA">
              <w:rPr>
                <w:rFonts w:ascii="Arial" w:hAnsi="Arial" w:cs="Arial"/>
              </w:rPr>
              <w:t xml:space="preserve"> S. </w:t>
            </w:r>
            <w:r w:rsidRPr="004A2D5F">
              <w:rPr>
                <w:rFonts w:ascii="Arial" w:hAnsi="Arial" w:cs="Arial"/>
              </w:rPr>
              <w:t>14. Nach dem ersten Teil (Z.</w:t>
            </w:r>
            <w:r w:rsidR="00101CBA">
              <w:rPr>
                <w:rFonts w:ascii="Arial" w:hAnsi="Arial" w:cs="Arial"/>
              </w:rPr>
              <w:t xml:space="preserve"> </w:t>
            </w:r>
            <w:r w:rsidRPr="004A2D5F">
              <w:rPr>
                <w:rFonts w:ascii="Arial" w:hAnsi="Arial" w:cs="Arial"/>
              </w:rPr>
              <w:t>1-9) Fortsetzung entwerfen, dann zweiter Teil</w:t>
            </w:r>
          </w:p>
          <w:p w:rsidR="009C443D" w:rsidRPr="004A2D5F" w:rsidRDefault="009C443D" w:rsidP="0067449B">
            <w:pPr>
              <w:pStyle w:val="Listenabsatz"/>
              <w:numPr>
                <w:ilvl w:val="0"/>
                <w:numId w:val="28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(Fikti</w:t>
            </w:r>
            <w:r w:rsidR="00004B70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>) Geschichten zum Versagen schreiben</w:t>
            </w:r>
          </w:p>
          <w:p w:rsidR="00A20375" w:rsidRPr="004A2D5F" w:rsidRDefault="009C443D" w:rsidP="0067449B">
            <w:pPr>
              <w:pStyle w:val="Listenabsatz"/>
              <w:numPr>
                <w:ilvl w:val="0"/>
                <w:numId w:val="28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Evtl. J</w:t>
            </w:r>
            <w:r w:rsidR="001B57B3" w:rsidRPr="004A2D5F">
              <w:rPr>
                <w:rFonts w:ascii="Arial" w:hAnsi="Arial" w:cs="Arial"/>
              </w:rPr>
              <w:t>udas S. 24 (Vorsicht Suizid Thema!)</w:t>
            </w:r>
          </w:p>
          <w:p w:rsidR="009C443D" w:rsidRDefault="001B57B3" w:rsidP="0067449B">
            <w:pPr>
              <w:pStyle w:val="Listenabsatz"/>
              <w:numPr>
                <w:ilvl w:val="0"/>
                <w:numId w:val="28"/>
              </w:numPr>
              <w:spacing w:before="60"/>
              <w:rPr>
                <w:rFonts w:cs="Arial"/>
              </w:rPr>
            </w:pPr>
            <w:r w:rsidRPr="009C443D">
              <w:rPr>
                <w:rFonts w:ascii="Arial" w:hAnsi="Arial" w:cs="Arial"/>
              </w:rPr>
              <w:t>Bilder vom Jüngsten Gericht S.</w:t>
            </w:r>
            <w:r w:rsidR="00101CBA">
              <w:rPr>
                <w:rFonts w:ascii="Arial" w:hAnsi="Arial" w:cs="Arial"/>
              </w:rPr>
              <w:t xml:space="preserve"> 27: </w:t>
            </w:r>
            <w:r w:rsidR="009C443D">
              <w:rPr>
                <w:rFonts w:ascii="Arial" w:hAnsi="Arial" w:cs="Arial"/>
              </w:rPr>
              <w:t>Wovor hatten Menschen Angst?</w:t>
            </w:r>
          </w:p>
          <w:p w:rsidR="009C443D" w:rsidRPr="009C443D" w:rsidRDefault="009C443D" w:rsidP="009C443D">
            <w:pPr>
              <w:pStyle w:val="Listenabsatz"/>
              <w:spacing w:before="60"/>
              <w:rPr>
                <w:rFonts w:ascii="Arial" w:hAnsi="Arial" w:cs="Arial"/>
              </w:rPr>
            </w:pPr>
          </w:p>
          <w:p w:rsidR="001B57B3" w:rsidRPr="009C443D" w:rsidRDefault="001B57B3" w:rsidP="009C443D">
            <w:pPr>
              <w:pStyle w:val="Listenabsatz"/>
              <w:spacing w:before="60"/>
              <w:ind w:left="0"/>
              <w:rPr>
                <w:rFonts w:ascii="Arial" w:hAnsi="Arial" w:cs="Arial"/>
              </w:rPr>
            </w:pPr>
            <w:r w:rsidRPr="009C443D">
              <w:rPr>
                <w:rFonts w:ascii="Arial" w:hAnsi="Arial" w:cs="Arial"/>
              </w:rPr>
              <w:t>Wer steht zu mir, wenn ich versage?</w:t>
            </w:r>
          </w:p>
          <w:p w:rsidR="001B57B3" w:rsidRPr="004A2D5F" w:rsidRDefault="001B57B3" w:rsidP="0067449B">
            <w:pPr>
              <w:pStyle w:val="Listenabsatz"/>
              <w:numPr>
                <w:ilvl w:val="0"/>
                <w:numId w:val="29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Luthers reformatorische Entdeckung S. 28</w:t>
            </w:r>
          </w:p>
          <w:p w:rsidR="001B57B3" w:rsidRPr="004A2D5F" w:rsidRDefault="001B57B3" w:rsidP="0067449B">
            <w:pPr>
              <w:pStyle w:val="Listenabsatz"/>
              <w:numPr>
                <w:ilvl w:val="0"/>
                <w:numId w:val="29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Vergleich Luthers Erfahrung mit Lk 15,11-32 S.</w:t>
            </w:r>
            <w:r w:rsidR="00004B70">
              <w:rPr>
                <w:rFonts w:ascii="Arial" w:hAnsi="Arial" w:cs="Arial"/>
              </w:rPr>
              <w:t xml:space="preserve"> </w:t>
            </w:r>
            <w:r w:rsidRPr="004A2D5F">
              <w:rPr>
                <w:rFonts w:ascii="Arial" w:hAnsi="Arial" w:cs="Arial"/>
              </w:rPr>
              <w:t>95</w:t>
            </w:r>
          </w:p>
          <w:p w:rsidR="001B57B3" w:rsidRPr="004A2D5F" w:rsidRDefault="001B57B3" w:rsidP="0067449B">
            <w:pPr>
              <w:pStyle w:val="Listenabsatz"/>
              <w:numPr>
                <w:ilvl w:val="0"/>
                <w:numId w:val="29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Jesus und die Ehebrecherin S. 25</w:t>
            </w:r>
          </w:p>
          <w:p w:rsidR="00D6384B" w:rsidRPr="004A2D5F" w:rsidRDefault="00D6384B" w:rsidP="0067449B">
            <w:pPr>
              <w:pStyle w:val="Listenabsatz"/>
              <w:numPr>
                <w:ilvl w:val="0"/>
                <w:numId w:val="29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Luther zum 1. Glaubensartikel S.</w:t>
            </w:r>
            <w:r w:rsidR="00101CBA">
              <w:rPr>
                <w:rFonts w:ascii="Arial" w:hAnsi="Arial" w:cs="Arial"/>
              </w:rPr>
              <w:t xml:space="preserve"> </w:t>
            </w:r>
            <w:r w:rsidRPr="004A2D5F">
              <w:rPr>
                <w:rFonts w:ascii="Arial" w:hAnsi="Arial" w:cs="Arial"/>
              </w:rPr>
              <w:t xml:space="preserve">26 als Auswirkung </w:t>
            </w:r>
            <w:r w:rsidR="00004B70">
              <w:rPr>
                <w:rFonts w:ascii="Arial" w:hAnsi="Arial" w:cs="Arial"/>
              </w:rPr>
              <w:t>des Glaubens an den l</w:t>
            </w:r>
            <w:r w:rsidRPr="004A2D5F">
              <w:rPr>
                <w:rFonts w:ascii="Arial" w:hAnsi="Arial" w:cs="Arial"/>
              </w:rPr>
              <w:t>i</w:t>
            </w:r>
            <w:r w:rsidR="00004B70">
              <w:rPr>
                <w:rFonts w:ascii="Arial" w:hAnsi="Arial" w:cs="Arial"/>
              </w:rPr>
              <w:t>e</w:t>
            </w:r>
            <w:r w:rsidRPr="004A2D5F">
              <w:rPr>
                <w:rFonts w:ascii="Arial" w:hAnsi="Arial" w:cs="Arial"/>
              </w:rPr>
              <w:t>benden Gott</w:t>
            </w:r>
          </w:p>
          <w:p w:rsidR="00D6384B" w:rsidRPr="004A2D5F" w:rsidRDefault="00D6384B" w:rsidP="00D6384B">
            <w:pPr>
              <w:spacing w:before="60"/>
              <w:rPr>
                <w:rFonts w:cs="Arial"/>
              </w:rPr>
            </w:pPr>
            <w:r w:rsidRPr="004A2D5F">
              <w:rPr>
                <w:rFonts w:cs="Arial"/>
              </w:rPr>
              <w:t>Was macht ein gutes Gewissen?</w:t>
            </w:r>
          </w:p>
          <w:p w:rsidR="00D6384B" w:rsidRPr="004A2D5F" w:rsidRDefault="00D6384B" w:rsidP="0067449B">
            <w:pPr>
              <w:pStyle w:val="Listenabsatz"/>
              <w:numPr>
                <w:ilvl w:val="0"/>
                <w:numId w:val="31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 xml:space="preserve">Gewissensfragen entdecken S. 174 Grafik </w:t>
            </w:r>
          </w:p>
          <w:p w:rsidR="00D6384B" w:rsidRPr="004A2D5F" w:rsidRDefault="00D6384B" w:rsidP="0067449B">
            <w:pPr>
              <w:pStyle w:val="Listenabsatz"/>
              <w:numPr>
                <w:ilvl w:val="0"/>
                <w:numId w:val="31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Verständnis des Gewissens S. 174</w:t>
            </w:r>
          </w:p>
          <w:p w:rsidR="00D6384B" w:rsidRPr="004A2D5F" w:rsidRDefault="00D6384B" w:rsidP="0067449B">
            <w:pPr>
              <w:pStyle w:val="Listenabsatz"/>
              <w:numPr>
                <w:ilvl w:val="0"/>
                <w:numId w:val="31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Die Arbeit des Gewissens nachempfinden S. 178 (Ein moralisches Angebot)</w:t>
            </w:r>
          </w:p>
          <w:p w:rsidR="00D6384B" w:rsidRPr="004A2D5F" w:rsidRDefault="00D6384B" w:rsidP="0067449B">
            <w:pPr>
              <w:pStyle w:val="Listenabsatz"/>
              <w:numPr>
                <w:ilvl w:val="0"/>
                <w:numId w:val="31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 xml:space="preserve">Luthers frohe Botschaft zur Anwendung bringen S. 141 (Was würde </w:t>
            </w:r>
            <w:r w:rsidRPr="004A2D5F">
              <w:rPr>
                <w:rFonts w:ascii="Arial" w:hAnsi="Arial" w:cs="Arial"/>
              </w:rPr>
              <w:lastRenderedPageBreak/>
              <w:t>Luther dazu sagen?)</w:t>
            </w:r>
          </w:p>
          <w:p w:rsidR="00D6384B" w:rsidRPr="004A2D5F" w:rsidRDefault="00D6384B" w:rsidP="00D6384B">
            <w:pPr>
              <w:spacing w:before="60"/>
              <w:rPr>
                <w:rFonts w:eastAsia="Calibri" w:cs="Arial"/>
              </w:rPr>
            </w:pPr>
            <w:r w:rsidRPr="004A2D5F">
              <w:rPr>
                <w:rFonts w:eastAsia="Calibri" w:cs="Arial"/>
              </w:rPr>
              <w:t>Was ist ein Vorbild und wer ist für mich ein Vorbild?</w:t>
            </w:r>
          </w:p>
          <w:p w:rsidR="00D6384B" w:rsidRPr="004A2D5F" w:rsidRDefault="00D6384B" w:rsidP="0067449B">
            <w:pPr>
              <w:pStyle w:val="Listenabsatz"/>
              <w:numPr>
                <w:ilvl w:val="0"/>
                <w:numId w:val="30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Mögliche Vorbilder prüfen S. 74 (Fran</w:t>
            </w:r>
            <w:r w:rsidR="00101CBA">
              <w:rPr>
                <w:rFonts w:ascii="Arial" w:hAnsi="Arial" w:cs="Arial"/>
              </w:rPr>
              <w:t>z von Assisi), S. 75 (Eva von Tiele-</w:t>
            </w:r>
            <w:r w:rsidRPr="004A2D5F">
              <w:rPr>
                <w:rFonts w:ascii="Arial" w:hAnsi="Arial" w:cs="Arial"/>
              </w:rPr>
              <w:t xml:space="preserve">Winckler), S. 76 (Cacau), S. 77 (Kanye West), S. 182 (Malala </w:t>
            </w:r>
            <w:r w:rsidR="004A2D5F">
              <w:rPr>
                <w:rFonts w:ascii="Arial" w:hAnsi="Arial" w:cs="Arial"/>
              </w:rPr>
              <w:t>Yousafzai</w:t>
            </w:r>
            <w:r w:rsidRPr="004A2D5F">
              <w:rPr>
                <w:rFonts w:ascii="Arial" w:hAnsi="Arial" w:cs="Arial"/>
              </w:rPr>
              <w:t>); S. 183 (Bernd Siggelkow), S. 78 (Gundula Gause)</w:t>
            </w:r>
          </w:p>
          <w:p w:rsidR="00D6384B" w:rsidRPr="004A2D5F" w:rsidRDefault="00D6384B" w:rsidP="00D6384B">
            <w:pPr>
              <w:pStyle w:val="Listenabsatz"/>
              <w:spacing w:before="60"/>
              <w:rPr>
                <w:rFonts w:ascii="Arial" w:hAnsi="Arial" w:cs="Arial"/>
              </w:rPr>
            </w:pPr>
          </w:p>
          <w:p w:rsidR="004A2D5F" w:rsidRPr="004A2D5F" w:rsidRDefault="004A2D5F" w:rsidP="004A2D5F">
            <w:pPr>
              <w:spacing w:before="60"/>
              <w:rPr>
                <w:rFonts w:cs="Arial"/>
              </w:rPr>
            </w:pPr>
            <w:r w:rsidRPr="00101CBA">
              <w:rPr>
                <w:rFonts w:cs="Arial"/>
                <w:b/>
              </w:rPr>
              <w:t>Ziel erreicht!</w:t>
            </w:r>
            <w:r w:rsidRPr="004A2D5F">
              <w:rPr>
                <w:rFonts w:cs="Arial"/>
              </w:rPr>
              <w:t xml:space="preserve"> Aufgaben aus S. 31</w:t>
            </w:r>
          </w:p>
          <w:p w:rsidR="004A2D5F" w:rsidRPr="004A2D5F" w:rsidRDefault="004A2D5F" w:rsidP="004A2D5F">
            <w:pPr>
              <w:spacing w:before="60"/>
              <w:rPr>
                <w:rFonts w:cs="Arial"/>
              </w:rPr>
            </w:pPr>
          </w:p>
          <w:p w:rsidR="004A2D5F" w:rsidRPr="00101CBA" w:rsidRDefault="004A2D5F" w:rsidP="004A2D5F">
            <w:pPr>
              <w:spacing w:before="60"/>
              <w:rPr>
                <w:rFonts w:cs="Arial"/>
                <w:b/>
              </w:rPr>
            </w:pPr>
            <w:r w:rsidRPr="00101CBA">
              <w:rPr>
                <w:rFonts w:cs="Arial"/>
                <w:b/>
              </w:rPr>
              <w:t>Prozessbezogene Kompetenzen trainieren</w:t>
            </w:r>
            <w:r w:rsidR="00101CBA" w:rsidRPr="00101CBA">
              <w:rPr>
                <w:rFonts w:cs="Arial"/>
                <w:b/>
              </w:rPr>
              <w:t>:</w:t>
            </w:r>
          </w:p>
          <w:p w:rsidR="004A2D5F" w:rsidRPr="004A2D5F" w:rsidRDefault="004A2D5F" w:rsidP="00101CBA">
            <w:pPr>
              <w:pStyle w:val="Listenabsatz"/>
              <w:numPr>
                <w:ilvl w:val="0"/>
                <w:numId w:val="39"/>
              </w:numPr>
              <w:spacing w:before="60"/>
              <w:rPr>
                <w:rFonts w:ascii="Arial" w:hAnsi="Arial" w:cs="Arial"/>
              </w:rPr>
            </w:pPr>
            <w:r w:rsidRPr="004A2D5F">
              <w:rPr>
                <w:rFonts w:ascii="Arial" w:hAnsi="Arial" w:cs="Arial"/>
              </w:rPr>
              <w:t>In einem Text grundlegende Überzeugungen finden S. 219</w:t>
            </w:r>
          </w:p>
          <w:p w:rsidR="004A2D5F" w:rsidRPr="004A2D5F" w:rsidRDefault="00591731" w:rsidP="00101CBA">
            <w:pPr>
              <w:pStyle w:val="Listenabsatz"/>
              <w:numPr>
                <w:ilvl w:val="0"/>
                <w:numId w:val="39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 Fragen A</w:t>
            </w:r>
            <w:r w:rsidR="004A2D5F" w:rsidRPr="004A2D5F">
              <w:rPr>
                <w:rFonts w:ascii="Arial" w:hAnsi="Arial" w:cs="Arial"/>
              </w:rPr>
              <w:t>ntworten formulieren und begründen</w:t>
            </w:r>
            <w:r>
              <w:rPr>
                <w:rFonts w:ascii="Arial" w:hAnsi="Arial" w:cs="Arial"/>
              </w:rPr>
              <w:t xml:space="preserve"> S. 225</w:t>
            </w:r>
          </w:p>
          <w:p w:rsidR="00D6384B" w:rsidRPr="004A2D5F" w:rsidRDefault="004A2D5F" w:rsidP="0036452D">
            <w:pPr>
              <w:pStyle w:val="Listenabsatz"/>
              <w:numPr>
                <w:ilvl w:val="0"/>
                <w:numId w:val="39"/>
              </w:numPr>
              <w:spacing w:before="60"/>
            </w:pPr>
            <w:r w:rsidRPr="004A2D5F">
              <w:rPr>
                <w:rFonts w:ascii="Arial" w:hAnsi="Arial" w:cs="Arial"/>
              </w:rPr>
              <w:t>Kontrollierter Dialog S. 2</w:t>
            </w:r>
            <w:r w:rsidR="00591731">
              <w:rPr>
                <w:rFonts w:ascii="Arial" w:hAnsi="Arial" w:cs="Arial"/>
              </w:rPr>
              <w:t>2</w:t>
            </w:r>
            <w:r w:rsidRPr="0036452D">
              <w:rPr>
                <w:rFonts w:ascii="Arial" w:hAnsi="Arial" w:cs="Arial"/>
              </w:rPr>
              <w:t>8</w:t>
            </w:r>
          </w:p>
        </w:tc>
      </w:tr>
      <w:tr w:rsidR="00324318" w:rsidRPr="00383369" w:rsidTr="004A2D5F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B11FD1" w:rsidRDefault="00324318" w:rsidP="009F3D32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2.1 Wahrnehmungs- und Darstellungfähigkeit</w:t>
            </w:r>
          </w:p>
          <w:p w:rsidR="00324318" w:rsidRPr="00C71F49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  <w:r w:rsidRPr="00C71F49">
              <w:rPr>
                <w:rFonts w:eastAsia="Calibri" w:cs="Arial"/>
                <w:szCs w:val="22"/>
              </w:rPr>
              <w:t>1</w:t>
            </w:r>
            <w:r>
              <w:rPr>
                <w:rFonts w:eastAsia="Calibri" w:cs="Arial"/>
                <w:szCs w:val="22"/>
              </w:rPr>
              <w:t>.</w:t>
            </w:r>
            <w:r w:rsidRPr="00C71F49">
              <w:rPr>
                <w:rFonts w:eastAsia="Calibri" w:cs="Arial"/>
                <w:szCs w:val="22"/>
              </w:rPr>
              <w:t xml:space="preserve"> Situationen erfassen, in denen letzte Fragen nach Grund, Sinn, Ziel und Verantwortung des  Lebens auf-brechen</w:t>
            </w:r>
            <w:r w:rsidR="00F85B8C">
              <w:rPr>
                <w:rFonts w:eastAsia="Calibri" w:cs="Arial"/>
                <w:szCs w:val="22"/>
              </w:rPr>
              <w:t>.</w:t>
            </w:r>
          </w:p>
          <w:p w:rsidR="00324318" w:rsidRPr="00C71F49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C71F49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  <w:r w:rsidRPr="00C71F49">
              <w:rPr>
                <w:rFonts w:eastAsia="Calibri" w:cs="Arial"/>
                <w:szCs w:val="22"/>
              </w:rPr>
              <w:t>2</w:t>
            </w:r>
            <w:r>
              <w:rPr>
                <w:rFonts w:eastAsia="Calibri" w:cs="Arial"/>
                <w:szCs w:val="22"/>
              </w:rPr>
              <w:t>.</w:t>
            </w:r>
            <w:r w:rsidRPr="00C71F49">
              <w:rPr>
                <w:rFonts w:eastAsia="Calibri" w:cs="Arial"/>
                <w:szCs w:val="22"/>
              </w:rPr>
              <w:t xml:space="preserve"> religiöse Phänomene und Fragestellungen in ihrem Lebensumfeld wahrnehmen und sie beschreiben</w:t>
            </w:r>
            <w:r w:rsidR="00F85B8C">
              <w:rPr>
                <w:rFonts w:eastAsia="Calibri" w:cs="Arial"/>
                <w:szCs w:val="22"/>
              </w:rPr>
              <w:t>.</w:t>
            </w:r>
          </w:p>
          <w:p w:rsidR="00324318" w:rsidRPr="00C71F49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9F3D32" w:rsidRDefault="00324318" w:rsidP="00CB6D4A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2.3. Urteilsfähigkeit</w:t>
            </w:r>
          </w:p>
          <w:p w:rsidR="00324318" w:rsidRPr="00C71F49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  <w:r w:rsidRPr="00C71F49">
              <w:rPr>
                <w:rFonts w:eastAsia="Calibri" w:cs="Arial"/>
                <w:szCs w:val="22"/>
              </w:rPr>
              <w:t>1</w:t>
            </w:r>
            <w:r>
              <w:rPr>
                <w:rFonts w:eastAsia="Calibri" w:cs="Arial"/>
                <w:szCs w:val="22"/>
              </w:rPr>
              <w:t>.</w:t>
            </w:r>
            <w:r w:rsidRPr="00C71F49">
              <w:rPr>
                <w:rFonts w:eastAsia="Calibri" w:cs="Arial"/>
                <w:szCs w:val="22"/>
              </w:rPr>
              <w:t xml:space="preserve"> deskriptive und normative Aussagen unterscheiden und sich mit ihrem Anspruch auseinandersetzen</w:t>
            </w:r>
            <w:r w:rsidR="00F85B8C">
              <w:rPr>
                <w:rFonts w:eastAsia="Calibri" w:cs="Arial"/>
                <w:szCs w:val="22"/>
              </w:rPr>
              <w:t>.</w:t>
            </w:r>
          </w:p>
          <w:p w:rsidR="00324318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C71F49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  <w:r w:rsidRPr="00C71F49">
              <w:rPr>
                <w:rFonts w:eastAsia="Calibri" w:cs="Arial"/>
                <w:szCs w:val="22"/>
              </w:rPr>
              <w:t>5</w:t>
            </w:r>
            <w:r>
              <w:rPr>
                <w:rFonts w:eastAsia="Calibri" w:cs="Arial"/>
                <w:szCs w:val="22"/>
              </w:rPr>
              <w:t>.</w:t>
            </w:r>
            <w:r w:rsidRPr="00C71F49">
              <w:rPr>
                <w:rFonts w:eastAsia="Calibri" w:cs="Arial"/>
                <w:szCs w:val="22"/>
              </w:rPr>
              <w:t xml:space="preserve"> im Zusammenhang einer pluralen Gesellschaft einen eigenen Standpunkt zu religiösen und ethischen Fragen einnehmen und ihn argumentativ vertreten</w:t>
            </w:r>
            <w:r w:rsidR="005E59DF">
              <w:rPr>
                <w:rFonts w:eastAsia="Calibri" w:cs="Arial"/>
                <w:szCs w:val="22"/>
              </w:rPr>
              <w:t>.</w:t>
            </w:r>
          </w:p>
          <w:p w:rsidR="00324318" w:rsidRPr="00C71F49" w:rsidRDefault="00324318" w:rsidP="00CB6D4A">
            <w:pPr>
              <w:spacing w:before="60"/>
              <w:rPr>
                <w:rFonts w:eastAsia="Calibri" w:cs="Arial"/>
                <w:szCs w:val="22"/>
              </w:rPr>
            </w:pPr>
          </w:p>
          <w:p w:rsidR="00324318" w:rsidRPr="009F3D32" w:rsidRDefault="00324318" w:rsidP="00CB6D4A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9F3D32">
              <w:rPr>
                <w:rFonts w:eastAsia="Calibri" w:cs="Arial"/>
                <w:b/>
                <w:szCs w:val="22"/>
              </w:rPr>
              <w:t>2.4 Dialogfähigkeit</w:t>
            </w:r>
          </w:p>
          <w:p w:rsidR="00324318" w:rsidRPr="00383369" w:rsidRDefault="00324318" w:rsidP="00CB6D4A">
            <w:pPr>
              <w:spacing w:before="60"/>
              <w:rPr>
                <w:rFonts w:eastAsia="Calibri" w:cs="Arial"/>
                <w:i/>
                <w:szCs w:val="22"/>
              </w:rPr>
            </w:pPr>
            <w:r w:rsidRPr="00C71F49">
              <w:rPr>
                <w:rFonts w:eastAsia="Calibri" w:cs="Arial"/>
                <w:szCs w:val="22"/>
              </w:rPr>
              <w:t>1</w:t>
            </w:r>
            <w:r>
              <w:rPr>
                <w:rFonts w:eastAsia="Calibri" w:cs="Arial"/>
                <w:szCs w:val="22"/>
              </w:rPr>
              <w:t>.</w:t>
            </w:r>
            <w:r w:rsidRPr="00C71F49">
              <w:rPr>
                <w:rFonts w:eastAsia="Calibri" w:cs="Arial"/>
                <w:szCs w:val="22"/>
              </w:rPr>
              <w:t xml:space="preserve"> sich auf die Perspektive eines anderen einlassen und sie in Bezug zum eigenen Standpunkt setzen</w:t>
            </w:r>
            <w:r w:rsidR="00F85B8C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19525B" w:rsidRDefault="00324318" w:rsidP="000B695C">
            <w:pPr>
              <w:spacing w:before="60"/>
              <w:rPr>
                <w:rFonts w:eastAsia="Calibri" w:cs="Arial"/>
                <w:b/>
              </w:rPr>
            </w:pPr>
            <w:r w:rsidRPr="0019525B">
              <w:rPr>
                <w:rFonts w:eastAsia="Calibri" w:cs="Arial"/>
                <w:b/>
              </w:rPr>
              <w:t>3.2.1 Mensch</w:t>
            </w:r>
          </w:p>
          <w:p w:rsidR="00324318" w:rsidRDefault="00324318" w:rsidP="000B695C">
            <w:pPr>
              <w:spacing w:before="60"/>
              <w:rPr>
                <w:rFonts w:eastAsia="Calibri" w:cs="Arial"/>
              </w:rPr>
            </w:pPr>
            <w:r w:rsidRPr="00383369">
              <w:rPr>
                <w:rFonts w:eastAsia="Calibri" w:cs="Arial"/>
              </w:rPr>
              <w:t>(3) Hintergründe krisenhafter Situationen (zum Beispiel Versagensangst, Leistungsdruck,</w:t>
            </w:r>
            <w:r>
              <w:rPr>
                <w:rFonts w:eastAsia="Calibri" w:cs="Arial"/>
              </w:rPr>
              <w:t xml:space="preserve"> </w:t>
            </w:r>
            <w:r w:rsidRPr="00383369">
              <w:rPr>
                <w:rFonts w:eastAsia="Calibri" w:cs="Arial"/>
              </w:rPr>
              <w:t>Trennung, Liebeskummer, Sucht) und Strategien zur deren Bewältigung entfalten</w:t>
            </w:r>
            <w:r w:rsidR="00F85B8C">
              <w:rPr>
                <w:rFonts w:eastAsia="Calibri" w:cs="Arial"/>
              </w:rPr>
              <w:t>.</w:t>
            </w:r>
          </w:p>
          <w:p w:rsidR="00324318" w:rsidRDefault="00324318" w:rsidP="000B695C">
            <w:pPr>
              <w:spacing w:before="60"/>
              <w:rPr>
                <w:rFonts w:eastAsia="Calibri" w:cs="Arial"/>
              </w:rPr>
            </w:pPr>
          </w:p>
          <w:p w:rsidR="00324318" w:rsidRPr="004A2D5F" w:rsidRDefault="00324318" w:rsidP="000B695C">
            <w:pPr>
              <w:spacing w:before="60"/>
              <w:rPr>
                <w:rFonts w:eastAsia="Calibri" w:cs="Arial"/>
                <w:b/>
              </w:rPr>
            </w:pPr>
            <w:r w:rsidRPr="004A2D5F">
              <w:rPr>
                <w:rFonts w:eastAsia="Calibri" w:cs="Arial"/>
                <w:b/>
              </w:rPr>
              <w:t>3.2.2 Welt und Verantwortung</w:t>
            </w:r>
          </w:p>
          <w:p w:rsidR="00324318" w:rsidRPr="004A2D5F" w:rsidRDefault="00324318" w:rsidP="000B695C">
            <w:pPr>
              <w:spacing w:before="60"/>
              <w:rPr>
                <w:rFonts w:eastAsia="Calibri" w:cs="Arial"/>
              </w:rPr>
            </w:pPr>
            <w:r w:rsidRPr="004A2D5F">
              <w:rPr>
                <w:rFonts w:eastAsia="Calibri" w:cs="Arial"/>
              </w:rPr>
              <w:t>(2) anhand von Fallbeispielen die Aufgaben des Gewissens analysieren</w:t>
            </w:r>
            <w:r w:rsidR="00F85B8C">
              <w:rPr>
                <w:rFonts w:eastAsia="Calibri" w:cs="Arial"/>
              </w:rPr>
              <w:t>.</w:t>
            </w:r>
          </w:p>
          <w:p w:rsidR="00324318" w:rsidRDefault="00324318" w:rsidP="000B695C">
            <w:pPr>
              <w:spacing w:before="60"/>
              <w:rPr>
                <w:rFonts w:eastAsia="Calibri" w:cs="Arial"/>
              </w:rPr>
            </w:pPr>
          </w:p>
          <w:p w:rsidR="00324318" w:rsidRPr="0019525B" w:rsidRDefault="00324318" w:rsidP="000B695C">
            <w:pPr>
              <w:spacing w:before="60"/>
              <w:rPr>
                <w:rFonts w:eastAsia="Calibri" w:cs="Arial"/>
                <w:b/>
              </w:rPr>
            </w:pPr>
            <w:r w:rsidRPr="0019525B">
              <w:rPr>
                <w:rFonts w:eastAsia="Calibri" w:cs="Arial"/>
                <w:b/>
              </w:rPr>
              <w:t>3.2.4 Gott</w:t>
            </w:r>
          </w:p>
          <w:p w:rsidR="00324318" w:rsidRPr="00383369" w:rsidRDefault="00324318" w:rsidP="000B695C">
            <w:pPr>
              <w:spacing w:before="60"/>
              <w:rPr>
                <w:rFonts w:eastAsia="Calibri" w:cs="Arial"/>
              </w:rPr>
            </w:pPr>
            <w:r w:rsidRPr="00F41AAC">
              <w:rPr>
                <w:rFonts w:eastAsia="Calibri" w:cs="Arial"/>
              </w:rPr>
              <w:t>(1)</w:t>
            </w:r>
            <w:r>
              <w:rPr>
                <w:rFonts w:eastAsia="Calibri" w:cs="Arial"/>
              </w:rPr>
              <w:t xml:space="preserve"> Konsequenzen aus der reformatorischen Betonung des gnädigen Gottes  (zum Beispiel Menschen</w:t>
            </w:r>
            <w:r w:rsidR="00F85B8C">
              <w:rPr>
                <w:rFonts w:eastAsia="Calibri" w:cs="Arial"/>
              </w:rPr>
              <w:t>bild Erlösung, Kritik am Ablass</w:t>
            </w:r>
            <w:r>
              <w:rPr>
                <w:rFonts w:eastAsia="Calibri" w:cs="Arial"/>
              </w:rPr>
              <w:t>) ziehen</w:t>
            </w:r>
            <w:r w:rsidR="00F85B8C">
              <w:rPr>
                <w:rFonts w:eastAsia="Calibri" w:cs="Arial"/>
              </w:rPr>
              <w:t>.</w:t>
            </w:r>
          </w:p>
          <w:p w:rsidR="00324318" w:rsidRDefault="00324318" w:rsidP="00F41AAC">
            <w:pPr>
              <w:rPr>
                <w:rFonts w:eastAsia="Calibri" w:cs="Arial"/>
              </w:rPr>
            </w:pPr>
          </w:p>
          <w:p w:rsidR="00324318" w:rsidRPr="0019525B" w:rsidRDefault="00324318" w:rsidP="00F41AAC">
            <w:pPr>
              <w:rPr>
                <w:rFonts w:eastAsia="Calibri" w:cs="Arial"/>
                <w:b/>
              </w:rPr>
            </w:pPr>
            <w:r w:rsidRPr="0019525B">
              <w:rPr>
                <w:rFonts w:eastAsia="Calibri" w:cs="Arial"/>
                <w:b/>
              </w:rPr>
              <w:t>3.2.3 Bibel</w:t>
            </w:r>
          </w:p>
          <w:p w:rsidR="00324318" w:rsidRDefault="00324318" w:rsidP="00F41AAC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(2) die Bedeutung der Bibel für reformatorisches Selbstverständnis erläutern</w:t>
            </w:r>
            <w:r w:rsidR="00F85B8C">
              <w:rPr>
                <w:rFonts w:eastAsia="Calibri" w:cs="Arial"/>
              </w:rPr>
              <w:t>.</w:t>
            </w:r>
          </w:p>
          <w:p w:rsidR="00324318" w:rsidRDefault="00324318" w:rsidP="00E87110">
            <w:pPr>
              <w:rPr>
                <w:rFonts w:eastAsia="Calibri" w:cs="Arial"/>
              </w:rPr>
            </w:pPr>
          </w:p>
          <w:p w:rsidR="00324318" w:rsidRPr="0019525B" w:rsidRDefault="00324318" w:rsidP="00E87110">
            <w:pPr>
              <w:rPr>
                <w:rFonts w:eastAsia="Calibri" w:cs="Arial"/>
                <w:b/>
              </w:rPr>
            </w:pPr>
            <w:r w:rsidRPr="0019525B">
              <w:rPr>
                <w:rFonts w:eastAsia="Calibri" w:cs="Arial"/>
                <w:b/>
              </w:rPr>
              <w:t>3.2.4 Gott</w:t>
            </w:r>
          </w:p>
          <w:p w:rsidR="00324318" w:rsidRDefault="00324318" w:rsidP="00E87110">
            <w:pPr>
              <w:rPr>
                <w:rFonts w:eastAsia="Calibri" w:cs="Arial"/>
              </w:rPr>
            </w:pPr>
            <w:r w:rsidRPr="00383369">
              <w:rPr>
                <w:rFonts w:eastAsia="Calibri" w:cs="Arial"/>
              </w:rPr>
              <w:t>(3) an Beispielen Folgen des christlichen Glaubens an Gott (zum Beispiel Franz von Assi</w:t>
            </w:r>
            <w:r>
              <w:rPr>
                <w:rFonts w:eastAsia="Calibri" w:cs="Arial"/>
              </w:rPr>
              <w:t xml:space="preserve">si, </w:t>
            </w:r>
            <w:r w:rsidRPr="00383369">
              <w:rPr>
                <w:rFonts w:eastAsia="Calibri" w:cs="Arial"/>
              </w:rPr>
              <w:t xml:space="preserve">Luther, Katharina von Bora, Friedrich von Bodelschwingh, Albert </w:t>
            </w:r>
            <w:r>
              <w:rPr>
                <w:rFonts w:eastAsia="Calibri" w:cs="Arial"/>
              </w:rPr>
              <w:t xml:space="preserve">Schweitzer, </w:t>
            </w:r>
            <w:r>
              <w:rPr>
                <w:rFonts w:eastAsia="Calibri" w:cs="Arial"/>
              </w:rPr>
              <w:lastRenderedPageBreak/>
              <w:t xml:space="preserve">Martin Luther King, </w:t>
            </w:r>
            <w:r w:rsidRPr="00383369">
              <w:rPr>
                <w:rFonts w:eastAsia="Calibri" w:cs="Arial"/>
              </w:rPr>
              <w:t>Elisabeth von Thadden, Desmond Tutu, Local Heroes) untersuchen</w:t>
            </w:r>
            <w:r w:rsidR="00F85B8C">
              <w:rPr>
                <w:rFonts w:eastAsia="Calibri" w:cs="Arial"/>
              </w:rPr>
              <w:t>.</w:t>
            </w:r>
          </w:p>
          <w:p w:rsidR="00324318" w:rsidRPr="00383369" w:rsidRDefault="00324318" w:rsidP="00E87110">
            <w:pPr>
              <w:rPr>
                <w:rFonts w:eastAsia="Calibri" w:cs="Arial"/>
              </w:rPr>
            </w:pPr>
          </w:p>
          <w:p w:rsidR="00324318" w:rsidRPr="0019525B" w:rsidRDefault="00324318" w:rsidP="00627F41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19525B">
              <w:rPr>
                <w:rFonts w:eastAsia="Calibri" w:cs="Arial"/>
                <w:b/>
                <w:szCs w:val="22"/>
              </w:rPr>
              <w:t>3.2.6 Kirche und Kirchen</w:t>
            </w:r>
          </w:p>
          <w:p w:rsidR="00324318" w:rsidRDefault="00324318" w:rsidP="00324318">
            <w:pPr>
              <w:spacing w:before="60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(1) Anliegen der Reformation (zum Beispiel an ausgewählten Stationen ihrer Geschichte erläutern</w:t>
            </w:r>
          </w:p>
          <w:p w:rsidR="00324318" w:rsidRPr="0019525B" w:rsidRDefault="00324318" w:rsidP="00627F41">
            <w:pPr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(2) lokalgeschichtliche Aspekte der Reformation aufzeigen</w:t>
            </w:r>
            <w:r w:rsidR="00F85B8C"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2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18" w:rsidRPr="00383369" w:rsidRDefault="00324318" w:rsidP="005967AB">
            <w:pPr>
              <w:numPr>
                <w:ilvl w:val="0"/>
                <w:numId w:val="1"/>
              </w:numPr>
              <w:spacing w:before="60"/>
              <w:rPr>
                <w:rFonts w:eastAsia="Calibri" w:cs="Arial"/>
                <w:i/>
                <w:szCs w:val="22"/>
              </w:rPr>
            </w:pPr>
          </w:p>
        </w:tc>
      </w:tr>
    </w:tbl>
    <w:p w:rsidR="00BD6D90" w:rsidRDefault="00BD6D90" w:rsidP="00575343">
      <w:pPr>
        <w:jc w:val="both"/>
        <w:rPr>
          <w:rFonts w:eastAsia="Calibri" w:cs="Arial"/>
          <w:b/>
          <w:szCs w:val="22"/>
        </w:rPr>
      </w:pPr>
    </w:p>
    <w:p w:rsidR="0009264A" w:rsidRDefault="0009264A">
      <w:pPr>
        <w:rPr>
          <w:rFonts w:eastAsia="Calibri" w:cs="Arial"/>
          <w:b/>
          <w:szCs w:val="22"/>
        </w:rPr>
      </w:pPr>
      <w:r>
        <w:rPr>
          <w:rFonts w:eastAsia="Calibri" w:cs="Arial"/>
          <w:b/>
          <w:szCs w:val="22"/>
        </w:rPr>
        <w:br w:type="page"/>
      </w:r>
    </w:p>
    <w:p w:rsidR="00575343" w:rsidRPr="00BD6D90" w:rsidRDefault="00575343" w:rsidP="00BD6D90">
      <w:pPr>
        <w:rPr>
          <w:rFonts w:eastAsia="Calibri" w:cs="Arial"/>
          <w:b/>
          <w:szCs w:val="22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0"/>
        <w:gridCol w:w="3981"/>
        <w:gridCol w:w="7723"/>
      </w:tblGrid>
      <w:tr w:rsidR="0009264A" w:rsidRPr="008F76EB" w:rsidTr="00D41C66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0" w:type="dxa"/>
            </w:tcMar>
            <w:vAlign w:val="center"/>
          </w:tcPr>
          <w:p w:rsidR="0009264A" w:rsidRPr="008F76EB" w:rsidRDefault="0009264A" w:rsidP="00D41C66">
            <w:pPr>
              <w:spacing w:before="120" w:after="120"/>
              <w:jc w:val="center"/>
              <w:rPr>
                <w:rFonts w:eastAsia="Calibri" w:cs="Arial"/>
                <w:b/>
                <w:sz w:val="32"/>
                <w:szCs w:val="32"/>
              </w:rPr>
            </w:pPr>
            <w:r w:rsidRPr="008F76EB">
              <w:rPr>
                <w:rFonts w:eastAsia="Calibri" w:cs="Arial"/>
                <w:b/>
                <w:sz w:val="32"/>
                <w:szCs w:val="32"/>
              </w:rPr>
              <w:t>Vorschlag für das Schulcurriculum: Suchtprävention</w:t>
            </w:r>
            <w:r w:rsidR="007F415C">
              <w:rPr>
                <w:rFonts w:eastAsia="Calibri" w:cs="Arial"/>
                <w:b/>
                <w:sz w:val="32"/>
                <w:szCs w:val="32"/>
              </w:rPr>
              <w:t xml:space="preserve"> – </w:t>
            </w:r>
            <w:r w:rsidRPr="008F76EB">
              <w:rPr>
                <w:rFonts w:eastAsia="Calibri" w:cs="Arial"/>
                <w:b/>
                <w:sz w:val="32"/>
                <w:szCs w:val="32"/>
              </w:rPr>
              <w:t>Sehnsüchte</w:t>
            </w:r>
          </w:p>
          <w:p w:rsidR="0009264A" w:rsidRPr="0009264A" w:rsidRDefault="0009264A" w:rsidP="00D41C66">
            <w:pPr>
              <w:spacing w:before="120" w:after="120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09264A">
              <w:rPr>
                <w:rFonts w:eastAsia="Calibri" w:cs="Arial"/>
                <w:b/>
                <w:sz w:val="28"/>
                <w:szCs w:val="28"/>
              </w:rPr>
              <w:t>(ca. 10 Stunden)</w:t>
            </w:r>
          </w:p>
        </w:tc>
      </w:tr>
      <w:tr w:rsidR="0009264A" w:rsidTr="00D41C6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9D1E"/>
            <w:noWrap/>
            <w:tcMar>
              <w:top w:w="170" w:type="dxa"/>
            </w:tcMar>
            <w:vAlign w:val="center"/>
            <w:hideMark/>
          </w:tcPr>
          <w:p w:rsidR="0009264A" w:rsidRDefault="0009264A" w:rsidP="00D41C66">
            <w:pPr>
              <w:spacing w:before="120" w:after="120"/>
              <w:jc w:val="center"/>
              <w:rPr>
                <w:rFonts w:eastAsia="Calibri" w:cs="Arial"/>
                <w:b/>
                <w:color w:val="FFFFFF"/>
                <w:szCs w:val="22"/>
              </w:rPr>
            </w:pPr>
            <w:r>
              <w:rPr>
                <w:rFonts w:eastAsia="Calibri" w:cs="Arial"/>
                <w:b/>
                <w:color w:val="FFFFFF"/>
              </w:rPr>
              <w:t>Prozessbezogene Kompetenzen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0017"/>
            <w:noWrap/>
            <w:tcMar>
              <w:top w:w="170" w:type="dxa"/>
            </w:tcMar>
            <w:vAlign w:val="center"/>
            <w:hideMark/>
          </w:tcPr>
          <w:p w:rsidR="0009264A" w:rsidRDefault="0009264A" w:rsidP="00D41C66">
            <w:pPr>
              <w:spacing w:before="120" w:after="120"/>
              <w:jc w:val="center"/>
              <w:rPr>
                <w:rFonts w:eastAsia="Calibri" w:cs="Arial"/>
                <w:b/>
                <w:color w:val="FFFFFF"/>
                <w:szCs w:val="22"/>
              </w:rPr>
            </w:pPr>
            <w:r>
              <w:rPr>
                <w:rFonts w:eastAsia="Calibri" w:cs="Arial"/>
                <w:b/>
                <w:color w:val="FFFFFF"/>
              </w:rPr>
              <w:t>Inhaltsbezogene Kompetenzen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70" w:type="dxa"/>
            </w:tcMar>
            <w:vAlign w:val="center"/>
            <w:hideMark/>
          </w:tcPr>
          <w:p w:rsidR="0009264A" w:rsidRDefault="0009264A" w:rsidP="00D41C66">
            <w:pPr>
              <w:spacing w:before="120" w:after="120"/>
              <w:jc w:val="center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Elemente aus verschiedenen Einheiten</w:t>
            </w:r>
          </w:p>
        </w:tc>
      </w:tr>
      <w:tr w:rsidR="0009264A" w:rsidRPr="003A4EAD" w:rsidTr="00D41C66">
        <w:trPr>
          <w:jc w:val="center"/>
        </w:trPr>
        <w:tc>
          <w:tcPr>
            <w:tcW w:w="2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0" w:type="dxa"/>
            </w:tcMar>
            <w:vAlign w:val="center"/>
          </w:tcPr>
          <w:p w:rsidR="0009264A" w:rsidRDefault="0009264A" w:rsidP="00D41C66">
            <w:pPr>
              <w:rPr>
                <w:rFonts w:cs="Arial"/>
                <w:szCs w:val="22"/>
              </w:rPr>
            </w:pPr>
            <w:r w:rsidRPr="003A4EAD">
              <w:rPr>
                <w:rFonts w:cs="Arial"/>
                <w:szCs w:val="22"/>
              </w:rPr>
              <w:t>Die Schülerinnen und Schüler können</w:t>
            </w:r>
          </w:p>
        </w:tc>
        <w:tc>
          <w:tcPr>
            <w:tcW w:w="2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70" w:type="dxa"/>
            </w:tcMar>
          </w:tcPr>
          <w:p w:rsidR="0009264A" w:rsidRDefault="0009264A" w:rsidP="00D41C66">
            <w:pPr>
              <w:pStyle w:val="Listenabsatz"/>
              <w:ind w:hanging="720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Wie wirkt Angst?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0"/>
              </w:numPr>
              <w:ind w:left="710"/>
              <w:rPr>
                <w:rFonts w:cs="Arial"/>
              </w:rPr>
            </w:pPr>
            <w:r>
              <w:rPr>
                <w:rFonts w:ascii="Arial" w:hAnsi="Arial" w:cs="Arial"/>
                <w:lang w:eastAsia="de-DE"/>
              </w:rPr>
              <w:t>Bildbetrachtung Schülerband 1, S. 13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0"/>
              </w:numPr>
              <w:ind w:left="710"/>
              <w:rPr>
                <w:rFonts w:cs="Arial"/>
              </w:rPr>
            </w:pPr>
            <w:r>
              <w:rPr>
                <w:rFonts w:ascii="Arial" w:hAnsi="Arial" w:cs="Arial"/>
                <w:lang w:eastAsia="de-DE"/>
              </w:rPr>
              <w:t>Mindmap: Situationen, die Angst machen, anschl. Gespräch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0"/>
              </w:numPr>
              <w:ind w:left="710"/>
              <w:rPr>
                <w:rFonts w:cs="Arial"/>
              </w:rPr>
            </w:pPr>
            <w:r>
              <w:rPr>
                <w:rFonts w:ascii="Arial" w:hAnsi="Arial" w:cs="Arial"/>
                <w:lang w:eastAsia="de-DE"/>
              </w:rPr>
              <w:t>Positive und negative Wirkungen von Angst beschreiben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0"/>
              </w:numPr>
              <w:ind w:left="710"/>
              <w:rPr>
                <w:rFonts w:cs="Arial"/>
              </w:rPr>
            </w:pPr>
            <w:r>
              <w:rPr>
                <w:rFonts w:ascii="Arial" w:hAnsi="Arial" w:cs="Arial"/>
                <w:lang w:eastAsia="de-DE"/>
              </w:rPr>
              <w:t>Think – Pair - Share: Wie Menschen mit Angst umgehen: hilfreiche und nicht hilfreiche Wege</w:t>
            </w:r>
          </w:p>
          <w:p w:rsidR="0009264A" w:rsidRDefault="0009264A" w:rsidP="00D41C6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Was hilft gegen die Angst?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102B93">
              <w:rPr>
                <w:rFonts w:ascii="Arial" w:hAnsi="Arial" w:cs="Arial"/>
              </w:rPr>
              <w:t>Brief schreiben an eine (fiktive) Person, die Angst hat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1"/>
              </w:numPr>
              <w:rPr>
                <w:rFonts w:cs="Arial"/>
              </w:rPr>
            </w:pPr>
            <w:r w:rsidRPr="00102B93">
              <w:rPr>
                <w:rFonts w:ascii="Arial" w:hAnsi="Arial" w:cs="Arial"/>
              </w:rPr>
              <w:t xml:space="preserve">Jesus in Gethsemane </w:t>
            </w:r>
            <w:r>
              <w:rPr>
                <w:rFonts w:ascii="Arial" w:hAnsi="Arial" w:cs="Arial"/>
              </w:rPr>
              <w:t>Schülerband</w:t>
            </w:r>
            <w:r w:rsidRPr="00102B93">
              <w:rPr>
                <w:rFonts w:ascii="Arial" w:hAnsi="Arial" w:cs="Arial"/>
              </w:rPr>
              <w:t xml:space="preserve"> 1,</w:t>
            </w:r>
            <w:r>
              <w:rPr>
                <w:rFonts w:ascii="Arial" w:hAnsi="Arial" w:cs="Arial"/>
              </w:rPr>
              <w:t xml:space="preserve"> S. </w:t>
            </w:r>
            <w:r w:rsidRPr="00102B93">
              <w:rPr>
                <w:rFonts w:ascii="Arial" w:hAnsi="Arial" w:cs="Arial"/>
              </w:rPr>
              <w:t>85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Luthers reformatorische Entdeckung S. 28 oder S. 141</w:t>
            </w:r>
          </w:p>
          <w:p w:rsidR="0009264A" w:rsidRPr="00102B93" w:rsidRDefault="0009264A" w:rsidP="0009264A">
            <w:pPr>
              <w:pStyle w:val="Listenabsatz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ascii="Arial" w:hAnsi="Arial" w:cs="Arial"/>
              </w:rPr>
              <w:t>Musiktherapie und das Gefühl geliebt zu werden S. 58</w:t>
            </w:r>
          </w:p>
          <w:p w:rsidR="0009264A" w:rsidRDefault="0009264A" w:rsidP="0009264A">
            <w:pPr>
              <w:pStyle w:val="Listenabsatz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B711F8">
              <w:rPr>
                <w:rFonts w:ascii="Arial" w:hAnsi="Arial" w:cs="Arial"/>
              </w:rPr>
              <w:t>In der Archegemeinschaft S. 150</w:t>
            </w:r>
          </w:p>
          <w:p w:rsidR="0009264A" w:rsidRDefault="0009264A" w:rsidP="00D41C66">
            <w:pPr>
              <w:rPr>
                <w:rFonts w:cs="Arial"/>
              </w:rPr>
            </w:pPr>
            <w:r>
              <w:rPr>
                <w:rFonts w:cs="Arial"/>
              </w:rPr>
              <w:t>Wo finde ich Hilfe?</w:t>
            </w:r>
          </w:p>
          <w:p w:rsidR="0009264A" w:rsidRPr="00B711F8" w:rsidRDefault="0009264A" w:rsidP="0009264A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B711F8">
              <w:rPr>
                <w:rFonts w:ascii="Arial" w:hAnsi="Arial" w:cs="Arial"/>
              </w:rPr>
              <w:t>Gespräch mit einem Schulseelsorger/einer Schulseelsorgerin</w:t>
            </w:r>
          </w:p>
          <w:p w:rsidR="0009264A" w:rsidRPr="00B711F8" w:rsidRDefault="0009264A" w:rsidP="0009264A">
            <w:pPr>
              <w:pStyle w:val="Listenabsatz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B711F8">
              <w:rPr>
                <w:rFonts w:ascii="Arial" w:hAnsi="Arial" w:cs="Arial"/>
              </w:rPr>
              <w:t>Besuch einer Suchtberatung bei Diakonie oder Caritas</w:t>
            </w:r>
          </w:p>
          <w:p w:rsidR="0009264A" w:rsidRPr="00B711F8" w:rsidRDefault="0009264A" w:rsidP="0009264A">
            <w:pPr>
              <w:pStyle w:val="Listenabsatz"/>
              <w:numPr>
                <w:ilvl w:val="0"/>
                <w:numId w:val="42"/>
              </w:numPr>
              <w:rPr>
                <w:rFonts w:cs="Arial"/>
              </w:rPr>
            </w:pPr>
            <w:r w:rsidRPr="00B711F8">
              <w:rPr>
                <w:rFonts w:ascii="Arial" w:hAnsi="Arial" w:cs="Arial"/>
              </w:rPr>
              <w:t>Die Einsichten kreativ gestalten (Mutmachkarten u. a. mit biblisch</w:t>
            </w:r>
            <w:r>
              <w:rPr>
                <w:rFonts w:ascii="Arial" w:hAnsi="Arial" w:cs="Arial"/>
              </w:rPr>
              <w:t xml:space="preserve">en Worten, Twitternachrichten, </w:t>
            </w:r>
            <w:r w:rsidRPr="00B711F8">
              <w:rPr>
                <w:rFonts w:ascii="Arial" w:hAnsi="Arial" w:cs="Arial"/>
              </w:rPr>
              <w:t>Plakat, Flyer, Rap o.a.)</w:t>
            </w:r>
          </w:p>
        </w:tc>
      </w:tr>
      <w:tr w:rsidR="0009264A" w:rsidRPr="003A4EAD" w:rsidTr="00D41C6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0" w:type="dxa"/>
            </w:tcMar>
            <w:vAlign w:val="center"/>
            <w:hideMark/>
          </w:tcPr>
          <w:p w:rsidR="0009264A" w:rsidRPr="00B11FD1" w:rsidRDefault="0009264A" w:rsidP="00D41C66">
            <w:pPr>
              <w:spacing w:before="60"/>
              <w:rPr>
                <w:rFonts w:eastAsia="Calibri" w:cs="Arial"/>
                <w:b/>
                <w:szCs w:val="22"/>
              </w:rPr>
            </w:pPr>
            <w:r w:rsidRPr="00B11FD1">
              <w:rPr>
                <w:rFonts w:eastAsia="Calibri" w:cs="Arial"/>
                <w:b/>
                <w:szCs w:val="22"/>
              </w:rPr>
              <w:t>2.1 Wahrnehmungs- und Darstellungfähigkeit</w:t>
            </w:r>
          </w:p>
          <w:p w:rsidR="0009264A" w:rsidRPr="00C71F49" w:rsidRDefault="0009264A" w:rsidP="00D41C66">
            <w:pPr>
              <w:spacing w:before="60"/>
              <w:rPr>
                <w:rFonts w:eastAsia="Calibri" w:cs="Arial"/>
              </w:rPr>
            </w:pPr>
            <w:r w:rsidRPr="00C71F49">
              <w:rPr>
                <w:rFonts w:eastAsia="Calibri" w:cs="Arial"/>
              </w:rPr>
              <w:t>1. Situationen erfassen, in denen letzte Fragen nach Grund, Sinn, Ziel und Verantwortung des  Lebens aufbrechen</w:t>
            </w:r>
            <w:r>
              <w:rPr>
                <w:rFonts w:eastAsia="Calibri" w:cs="Arial"/>
              </w:rPr>
              <w:t>.</w:t>
            </w:r>
          </w:p>
          <w:p w:rsidR="0009264A" w:rsidRPr="00C71F49" w:rsidRDefault="0009264A" w:rsidP="00D41C66">
            <w:pPr>
              <w:spacing w:before="60"/>
              <w:rPr>
                <w:rFonts w:eastAsia="Calibri" w:cs="Arial"/>
              </w:rPr>
            </w:pPr>
            <w:r w:rsidRPr="00C71F49">
              <w:rPr>
                <w:rFonts w:eastAsia="Calibri" w:cs="Arial"/>
              </w:rPr>
              <w:t>2. religiöse Phänomene und Fragestellungen in ihrem Lebensumfeld wahrnehmen und sie beschreiben</w:t>
            </w:r>
            <w:r>
              <w:rPr>
                <w:rFonts w:eastAsia="Calibri" w:cs="Arial"/>
              </w:rPr>
              <w:t>.</w:t>
            </w:r>
          </w:p>
          <w:p w:rsidR="0009264A" w:rsidRDefault="0009264A" w:rsidP="0009264A">
            <w:pPr>
              <w:rPr>
                <w:rFonts w:cs="Arial"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</w:tcMar>
            <w:vAlign w:val="center"/>
          </w:tcPr>
          <w:p w:rsidR="0009264A" w:rsidRPr="0019525B" w:rsidRDefault="0009264A" w:rsidP="00D41C66">
            <w:pPr>
              <w:rPr>
                <w:rFonts w:cs="Arial"/>
                <w:b/>
                <w:szCs w:val="22"/>
              </w:rPr>
            </w:pPr>
            <w:r w:rsidRPr="0019525B">
              <w:rPr>
                <w:rFonts w:cs="Arial"/>
                <w:b/>
                <w:szCs w:val="22"/>
              </w:rPr>
              <w:t>3.2.1 Mensch</w:t>
            </w:r>
          </w:p>
          <w:p w:rsidR="0009264A" w:rsidRDefault="0009264A" w:rsidP="00D41C66">
            <w:pPr>
              <w:rPr>
                <w:rFonts w:cs="Arial"/>
                <w:szCs w:val="22"/>
              </w:rPr>
            </w:pPr>
            <w:r w:rsidRPr="00C71F49">
              <w:rPr>
                <w:rFonts w:cs="Arial"/>
                <w:szCs w:val="22"/>
              </w:rPr>
              <w:t>(3) Hintergründe krisenhafter Situationen (z.B. Versagensangst, Leistungsdruck, Trennung, Liebeskummer, Sucht) und Strategien zu deren Bewältigung entfalten</w:t>
            </w:r>
            <w:r>
              <w:rPr>
                <w:rFonts w:cs="Arial"/>
                <w:szCs w:val="22"/>
              </w:rPr>
              <w:t>.</w:t>
            </w:r>
          </w:p>
          <w:p w:rsidR="0009264A" w:rsidRDefault="0009264A" w:rsidP="00D41C66">
            <w:pPr>
              <w:rPr>
                <w:rFonts w:cs="Arial"/>
                <w:szCs w:val="22"/>
              </w:rPr>
            </w:pPr>
          </w:p>
          <w:p w:rsidR="0009264A" w:rsidRPr="003A4EAD" w:rsidRDefault="0009264A" w:rsidP="00D41C66">
            <w:pPr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246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70" w:type="dxa"/>
            </w:tcMar>
          </w:tcPr>
          <w:p w:rsidR="0009264A" w:rsidRPr="003A4EAD" w:rsidRDefault="0009264A" w:rsidP="0009264A">
            <w:pPr>
              <w:numPr>
                <w:ilvl w:val="0"/>
                <w:numId w:val="2"/>
              </w:numPr>
              <w:contextualSpacing/>
              <w:rPr>
                <w:rFonts w:eastAsia="Calibri" w:cs="Arial"/>
                <w:szCs w:val="22"/>
              </w:rPr>
            </w:pPr>
          </w:p>
        </w:tc>
      </w:tr>
      <w:tr w:rsidR="0009264A" w:rsidTr="00D41C66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0" w:type="dxa"/>
            </w:tcMar>
          </w:tcPr>
          <w:p w:rsidR="0009264A" w:rsidRDefault="0009264A" w:rsidP="00D41C66">
            <w:pPr>
              <w:spacing w:before="60"/>
              <w:rPr>
                <w:rFonts w:eastAsia="Calibri" w:cs="Arial"/>
                <w:i/>
                <w:szCs w:val="22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0" w:type="dxa"/>
            </w:tcMar>
          </w:tcPr>
          <w:p w:rsidR="0009264A" w:rsidRPr="0019525B" w:rsidRDefault="0009264A" w:rsidP="00D41C66">
            <w:pPr>
              <w:spacing w:before="60" w:line="276" w:lineRule="auto"/>
              <w:rPr>
                <w:rFonts w:eastAsia="Calibri" w:cs="Arial"/>
                <w:b/>
                <w:szCs w:val="22"/>
              </w:rPr>
            </w:pPr>
            <w:r w:rsidRPr="0019525B">
              <w:rPr>
                <w:rFonts w:eastAsia="Calibri" w:cs="Arial"/>
                <w:b/>
                <w:szCs w:val="22"/>
              </w:rPr>
              <w:t>3.2.6 Kirche und Kirchen</w:t>
            </w:r>
          </w:p>
          <w:p w:rsidR="0009264A" w:rsidRPr="003A4EAD" w:rsidRDefault="0009264A" w:rsidP="00D41C66">
            <w:pPr>
              <w:spacing w:before="60" w:line="276" w:lineRule="auto"/>
              <w:rPr>
                <w:rFonts w:eastAsia="Calibri" w:cs="Arial"/>
                <w:szCs w:val="22"/>
              </w:rPr>
            </w:pPr>
            <w:r w:rsidRPr="00A54663">
              <w:rPr>
                <w:rFonts w:eastAsia="Calibri" w:cs="Arial"/>
                <w:szCs w:val="22"/>
              </w:rPr>
              <w:t>(3) sich mit einem kirchlichem Handlungsfeld auseinandersetzen (zum Beispiel Telefonseelsorge, Flüchtlingsarbeit, Schwangerschaftsberatung, Suchtberatung, Diakonie in lokalen Kontexten, Jugendarbeit)</w:t>
            </w:r>
            <w:r>
              <w:rPr>
                <w:rFonts w:eastAsia="Calibri" w:cs="Arial"/>
                <w:szCs w:val="22"/>
              </w:rPr>
              <w:t>.</w:t>
            </w:r>
          </w:p>
        </w:tc>
        <w:tc>
          <w:tcPr>
            <w:tcW w:w="2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0" w:type="dxa"/>
            </w:tcMar>
            <w:vAlign w:val="center"/>
          </w:tcPr>
          <w:p w:rsidR="0009264A" w:rsidRPr="003A4EAD" w:rsidRDefault="0009264A" w:rsidP="00D41C66">
            <w:pPr>
              <w:rPr>
                <w:rFonts w:eastAsia="Calibri" w:cs="Arial"/>
                <w:i/>
                <w:szCs w:val="22"/>
              </w:rPr>
            </w:pPr>
          </w:p>
        </w:tc>
      </w:tr>
    </w:tbl>
    <w:p w:rsidR="00BC09A4" w:rsidRPr="00383369" w:rsidRDefault="00BC09A4" w:rsidP="00DB6DA5">
      <w:pPr>
        <w:rPr>
          <w:rFonts w:cs="Arial"/>
          <w:b/>
          <w:sz w:val="24"/>
        </w:rPr>
      </w:pPr>
    </w:p>
    <w:sectPr w:rsidR="00BC09A4" w:rsidRPr="00383369" w:rsidSect="00F71948">
      <w:footerReference w:type="default" r:id="rId9"/>
      <w:pgSz w:w="16838" w:h="11906" w:orient="landscape" w:code="9"/>
      <w:pgMar w:top="1134" w:right="567" w:bottom="709" w:left="567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AF7" w:rsidRDefault="00417AF7">
      <w:r>
        <w:separator/>
      </w:r>
    </w:p>
    <w:p w:rsidR="00417AF7" w:rsidRDefault="00417AF7"/>
  </w:endnote>
  <w:endnote w:type="continuationSeparator" w:id="0">
    <w:p w:rsidR="00417AF7" w:rsidRDefault="00417AF7">
      <w:r>
        <w:continuationSeparator/>
      </w:r>
    </w:p>
    <w:p w:rsidR="00417AF7" w:rsidRDefault="00417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AF7" w:rsidRDefault="00417AF7" w:rsidP="002C4E3E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B8459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AF7" w:rsidRDefault="00417AF7">
      <w:r>
        <w:separator/>
      </w:r>
    </w:p>
    <w:p w:rsidR="00417AF7" w:rsidRDefault="00417AF7"/>
  </w:footnote>
  <w:footnote w:type="continuationSeparator" w:id="0">
    <w:p w:rsidR="00417AF7" w:rsidRDefault="00417AF7">
      <w:r>
        <w:continuationSeparator/>
      </w:r>
    </w:p>
    <w:p w:rsidR="00417AF7" w:rsidRDefault="00417A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F75"/>
    <w:multiLevelType w:val="hybridMultilevel"/>
    <w:tmpl w:val="D1BEFE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57D6"/>
    <w:multiLevelType w:val="hybridMultilevel"/>
    <w:tmpl w:val="F246F52E"/>
    <w:lvl w:ilvl="0" w:tplc="6226AA7E">
      <w:start w:val="1"/>
      <w:numFmt w:val="bullet"/>
      <w:lvlText w:val="-"/>
      <w:lvlJc w:val="left"/>
      <w:pPr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F1AE4"/>
    <w:multiLevelType w:val="hybridMultilevel"/>
    <w:tmpl w:val="EF1ED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5C50"/>
    <w:multiLevelType w:val="hybridMultilevel"/>
    <w:tmpl w:val="DF02CA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57CFF"/>
    <w:multiLevelType w:val="hybridMultilevel"/>
    <w:tmpl w:val="251894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293DC2"/>
    <w:multiLevelType w:val="hybridMultilevel"/>
    <w:tmpl w:val="C57C9E1C"/>
    <w:lvl w:ilvl="0" w:tplc="C6F4FC5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E09FB"/>
    <w:multiLevelType w:val="hybridMultilevel"/>
    <w:tmpl w:val="604CCC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43C25"/>
    <w:multiLevelType w:val="hybridMultilevel"/>
    <w:tmpl w:val="165402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620CC"/>
    <w:multiLevelType w:val="hybridMultilevel"/>
    <w:tmpl w:val="ADCCEF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91A"/>
    <w:multiLevelType w:val="hybridMultilevel"/>
    <w:tmpl w:val="34086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8B054D"/>
    <w:multiLevelType w:val="hybridMultilevel"/>
    <w:tmpl w:val="CE647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12F"/>
    <w:multiLevelType w:val="hybridMultilevel"/>
    <w:tmpl w:val="D0700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37DA3"/>
    <w:multiLevelType w:val="hybridMultilevel"/>
    <w:tmpl w:val="FD96F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D5C59"/>
    <w:multiLevelType w:val="hybridMultilevel"/>
    <w:tmpl w:val="E31C6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A0235"/>
    <w:multiLevelType w:val="hybridMultilevel"/>
    <w:tmpl w:val="590A4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820AC4"/>
    <w:multiLevelType w:val="hybridMultilevel"/>
    <w:tmpl w:val="6C903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6AA7E">
      <w:start w:val="1"/>
      <w:numFmt w:val="bullet"/>
      <w:lvlText w:val="-"/>
      <w:lvlJc w:val="left"/>
      <w:pPr>
        <w:ind w:left="1440" w:hanging="360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06C7E"/>
    <w:multiLevelType w:val="hybridMultilevel"/>
    <w:tmpl w:val="3A1244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F4616"/>
    <w:multiLevelType w:val="hybridMultilevel"/>
    <w:tmpl w:val="7256C9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D0005"/>
    <w:multiLevelType w:val="hybridMultilevel"/>
    <w:tmpl w:val="CF78ACD8"/>
    <w:lvl w:ilvl="0" w:tplc="BCAA8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226AA7E">
      <w:start w:val="1"/>
      <w:numFmt w:val="bullet"/>
      <w:lvlText w:val="-"/>
      <w:lvlJc w:val="left"/>
      <w:pPr>
        <w:ind w:left="1440" w:hanging="360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834AF"/>
    <w:multiLevelType w:val="hybridMultilevel"/>
    <w:tmpl w:val="4ECE82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66F57"/>
    <w:multiLevelType w:val="hybridMultilevel"/>
    <w:tmpl w:val="7360B3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AD"/>
    <w:multiLevelType w:val="hybridMultilevel"/>
    <w:tmpl w:val="2D9AE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E24B76"/>
    <w:multiLevelType w:val="hybridMultilevel"/>
    <w:tmpl w:val="FD4297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D427A1"/>
    <w:multiLevelType w:val="hybridMultilevel"/>
    <w:tmpl w:val="60446E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B186A"/>
    <w:multiLevelType w:val="hybridMultilevel"/>
    <w:tmpl w:val="7660E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E51631"/>
    <w:multiLevelType w:val="hybridMultilevel"/>
    <w:tmpl w:val="15AA90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4E1052"/>
    <w:multiLevelType w:val="hybridMultilevel"/>
    <w:tmpl w:val="C5EA33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E30B51"/>
    <w:multiLevelType w:val="hybridMultilevel"/>
    <w:tmpl w:val="5EF09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C1FAB"/>
    <w:multiLevelType w:val="hybridMultilevel"/>
    <w:tmpl w:val="0F9AD4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1A2B7E"/>
    <w:multiLevelType w:val="hybridMultilevel"/>
    <w:tmpl w:val="9AFA0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AD1E69"/>
    <w:multiLevelType w:val="hybridMultilevel"/>
    <w:tmpl w:val="404607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346A6"/>
    <w:multiLevelType w:val="hybridMultilevel"/>
    <w:tmpl w:val="21EA7C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F61603"/>
    <w:multiLevelType w:val="hybridMultilevel"/>
    <w:tmpl w:val="B6A8DD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34B14"/>
    <w:multiLevelType w:val="hybridMultilevel"/>
    <w:tmpl w:val="3D183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65134"/>
    <w:multiLevelType w:val="hybridMultilevel"/>
    <w:tmpl w:val="1FB248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20EEA"/>
    <w:multiLevelType w:val="hybridMultilevel"/>
    <w:tmpl w:val="127697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0B1D8B"/>
    <w:multiLevelType w:val="hybridMultilevel"/>
    <w:tmpl w:val="3ECA31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26B6A"/>
    <w:multiLevelType w:val="hybridMultilevel"/>
    <w:tmpl w:val="A3F6B4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81015E"/>
    <w:multiLevelType w:val="hybridMultilevel"/>
    <w:tmpl w:val="FC225D08"/>
    <w:lvl w:ilvl="0" w:tplc="F64C8DC4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1" w:hanging="360"/>
      </w:pPr>
    </w:lvl>
    <w:lvl w:ilvl="2" w:tplc="0407001B" w:tentative="1">
      <w:start w:val="1"/>
      <w:numFmt w:val="lowerRoman"/>
      <w:lvlText w:val="%3."/>
      <w:lvlJc w:val="right"/>
      <w:pPr>
        <w:ind w:left="2161" w:hanging="180"/>
      </w:pPr>
    </w:lvl>
    <w:lvl w:ilvl="3" w:tplc="0407000F" w:tentative="1">
      <w:start w:val="1"/>
      <w:numFmt w:val="decimal"/>
      <w:lvlText w:val="%4."/>
      <w:lvlJc w:val="left"/>
      <w:pPr>
        <w:ind w:left="2881" w:hanging="360"/>
      </w:pPr>
    </w:lvl>
    <w:lvl w:ilvl="4" w:tplc="04070019" w:tentative="1">
      <w:start w:val="1"/>
      <w:numFmt w:val="lowerLetter"/>
      <w:lvlText w:val="%5."/>
      <w:lvlJc w:val="left"/>
      <w:pPr>
        <w:ind w:left="3601" w:hanging="360"/>
      </w:pPr>
    </w:lvl>
    <w:lvl w:ilvl="5" w:tplc="0407001B" w:tentative="1">
      <w:start w:val="1"/>
      <w:numFmt w:val="lowerRoman"/>
      <w:lvlText w:val="%6."/>
      <w:lvlJc w:val="right"/>
      <w:pPr>
        <w:ind w:left="4321" w:hanging="180"/>
      </w:pPr>
    </w:lvl>
    <w:lvl w:ilvl="6" w:tplc="0407000F" w:tentative="1">
      <w:start w:val="1"/>
      <w:numFmt w:val="decimal"/>
      <w:lvlText w:val="%7."/>
      <w:lvlJc w:val="left"/>
      <w:pPr>
        <w:ind w:left="5041" w:hanging="360"/>
      </w:pPr>
    </w:lvl>
    <w:lvl w:ilvl="7" w:tplc="04070019" w:tentative="1">
      <w:start w:val="1"/>
      <w:numFmt w:val="lowerLetter"/>
      <w:lvlText w:val="%8."/>
      <w:lvlJc w:val="left"/>
      <w:pPr>
        <w:ind w:left="5761" w:hanging="360"/>
      </w:pPr>
    </w:lvl>
    <w:lvl w:ilvl="8" w:tplc="0407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9">
    <w:nsid w:val="6EF44B34"/>
    <w:multiLevelType w:val="hybridMultilevel"/>
    <w:tmpl w:val="417A7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4BAD"/>
    <w:multiLevelType w:val="hybridMultilevel"/>
    <w:tmpl w:val="B9186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82AE2"/>
    <w:multiLevelType w:val="hybridMultilevel"/>
    <w:tmpl w:val="1E806B38"/>
    <w:lvl w:ilvl="0" w:tplc="AA8E886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1"/>
  </w:num>
  <w:num w:numId="3">
    <w:abstractNumId w:val="1"/>
  </w:num>
  <w:num w:numId="4">
    <w:abstractNumId w:val="23"/>
  </w:num>
  <w:num w:numId="5">
    <w:abstractNumId w:val="3"/>
  </w:num>
  <w:num w:numId="6">
    <w:abstractNumId w:val="18"/>
  </w:num>
  <w:num w:numId="7">
    <w:abstractNumId w:val="2"/>
  </w:num>
  <w:num w:numId="8">
    <w:abstractNumId w:val="26"/>
  </w:num>
  <w:num w:numId="9">
    <w:abstractNumId w:val="38"/>
  </w:num>
  <w:num w:numId="10">
    <w:abstractNumId w:val="27"/>
  </w:num>
  <w:num w:numId="11">
    <w:abstractNumId w:val="14"/>
  </w:num>
  <w:num w:numId="12">
    <w:abstractNumId w:val="20"/>
  </w:num>
  <w:num w:numId="13">
    <w:abstractNumId w:val="17"/>
  </w:num>
  <w:num w:numId="14">
    <w:abstractNumId w:val="32"/>
  </w:num>
  <w:num w:numId="15">
    <w:abstractNumId w:val="35"/>
  </w:num>
  <w:num w:numId="16">
    <w:abstractNumId w:val="13"/>
  </w:num>
  <w:num w:numId="17">
    <w:abstractNumId w:val="34"/>
  </w:num>
  <w:num w:numId="18">
    <w:abstractNumId w:val="30"/>
  </w:num>
  <w:num w:numId="19">
    <w:abstractNumId w:val="8"/>
  </w:num>
  <w:num w:numId="20">
    <w:abstractNumId w:val="10"/>
  </w:num>
  <w:num w:numId="21">
    <w:abstractNumId w:val="33"/>
  </w:num>
  <w:num w:numId="22">
    <w:abstractNumId w:val="6"/>
  </w:num>
  <w:num w:numId="23">
    <w:abstractNumId w:val="22"/>
  </w:num>
  <w:num w:numId="24">
    <w:abstractNumId w:val="19"/>
  </w:num>
  <w:num w:numId="25">
    <w:abstractNumId w:val="37"/>
  </w:num>
  <w:num w:numId="26">
    <w:abstractNumId w:val="16"/>
  </w:num>
  <w:num w:numId="27">
    <w:abstractNumId w:val="28"/>
  </w:num>
  <w:num w:numId="28">
    <w:abstractNumId w:val="0"/>
  </w:num>
  <w:num w:numId="29">
    <w:abstractNumId w:val="12"/>
  </w:num>
  <w:num w:numId="30">
    <w:abstractNumId w:val="40"/>
  </w:num>
  <w:num w:numId="31">
    <w:abstractNumId w:val="7"/>
  </w:num>
  <w:num w:numId="32">
    <w:abstractNumId w:val="25"/>
  </w:num>
  <w:num w:numId="33">
    <w:abstractNumId w:val="15"/>
  </w:num>
  <w:num w:numId="34">
    <w:abstractNumId w:val="36"/>
  </w:num>
  <w:num w:numId="35">
    <w:abstractNumId w:val="31"/>
  </w:num>
  <w:num w:numId="36">
    <w:abstractNumId w:val="29"/>
  </w:num>
  <w:num w:numId="37">
    <w:abstractNumId w:val="11"/>
  </w:num>
  <w:num w:numId="38">
    <w:abstractNumId w:val="9"/>
  </w:num>
  <w:num w:numId="39">
    <w:abstractNumId w:val="4"/>
  </w:num>
  <w:num w:numId="40">
    <w:abstractNumId w:val="5"/>
  </w:num>
  <w:num w:numId="41">
    <w:abstractNumId w:val="39"/>
  </w:num>
  <w:num w:numId="4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92"/>
    <w:rsid w:val="00004B70"/>
    <w:rsid w:val="00005963"/>
    <w:rsid w:val="0001053A"/>
    <w:rsid w:val="00023439"/>
    <w:rsid w:val="000253C9"/>
    <w:rsid w:val="000257DD"/>
    <w:rsid w:val="000266E6"/>
    <w:rsid w:val="00042A32"/>
    <w:rsid w:val="00042FB6"/>
    <w:rsid w:val="0004710B"/>
    <w:rsid w:val="00050F9E"/>
    <w:rsid w:val="0005127F"/>
    <w:rsid w:val="000621FD"/>
    <w:rsid w:val="00064CC5"/>
    <w:rsid w:val="000742AE"/>
    <w:rsid w:val="00083831"/>
    <w:rsid w:val="0009264A"/>
    <w:rsid w:val="00093DA3"/>
    <w:rsid w:val="00093F5A"/>
    <w:rsid w:val="00096E37"/>
    <w:rsid w:val="000B2221"/>
    <w:rsid w:val="000B51E9"/>
    <w:rsid w:val="000B695C"/>
    <w:rsid w:val="000C1BBC"/>
    <w:rsid w:val="000D07A3"/>
    <w:rsid w:val="000D1F67"/>
    <w:rsid w:val="000D56B6"/>
    <w:rsid w:val="000D5D10"/>
    <w:rsid w:val="000E2692"/>
    <w:rsid w:val="000E3E08"/>
    <w:rsid w:val="000F3737"/>
    <w:rsid w:val="000F71B9"/>
    <w:rsid w:val="000F7D05"/>
    <w:rsid w:val="00101CBA"/>
    <w:rsid w:val="00106DD0"/>
    <w:rsid w:val="001162B9"/>
    <w:rsid w:val="00116745"/>
    <w:rsid w:val="0012180A"/>
    <w:rsid w:val="001273BB"/>
    <w:rsid w:val="00130E9F"/>
    <w:rsid w:val="00144261"/>
    <w:rsid w:val="00150307"/>
    <w:rsid w:val="00151404"/>
    <w:rsid w:val="0015766D"/>
    <w:rsid w:val="0016151C"/>
    <w:rsid w:val="001632FB"/>
    <w:rsid w:val="00163A40"/>
    <w:rsid w:val="00164EE2"/>
    <w:rsid w:val="00171234"/>
    <w:rsid w:val="00171793"/>
    <w:rsid w:val="00172177"/>
    <w:rsid w:val="00173CF7"/>
    <w:rsid w:val="00181F92"/>
    <w:rsid w:val="001873A7"/>
    <w:rsid w:val="0019525B"/>
    <w:rsid w:val="001A0B28"/>
    <w:rsid w:val="001A1007"/>
    <w:rsid w:val="001A1FEF"/>
    <w:rsid w:val="001A4406"/>
    <w:rsid w:val="001A4D99"/>
    <w:rsid w:val="001A5A89"/>
    <w:rsid w:val="001A7754"/>
    <w:rsid w:val="001B122C"/>
    <w:rsid w:val="001B57B3"/>
    <w:rsid w:val="001B609C"/>
    <w:rsid w:val="001D2935"/>
    <w:rsid w:val="001D3D98"/>
    <w:rsid w:val="001D5298"/>
    <w:rsid w:val="001D660B"/>
    <w:rsid w:val="001D68E8"/>
    <w:rsid w:val="001D7E28"/>
    <w:rsid w:val="001E3C95"/>
    <w:rsid w:val="001E6873"/>
    <w:rsid w:val="001E7AD4"/>
    <w:rsid w:val="001F4307"/>
    <w:rsid w:val="001F5A74"/>
    <w:rsid w:val="0020039A"/>
    <w:rsid w:val="002009D8"/>
    <w:rsid w:val="002137F9"/>
    <w:rsid w:val="002202F3"/>
    <w:rsid w:val="00220E6B"/>
    <w:rsid w:val="00223B11"/>
    <w:rsid w:val="00231AD0"/>
    <w:rsid w:val="0023543B"/>
    <w:rsid w:val="00242840"/>
    <w:rsid w:val="002461F0"/>
    <w:rsid w:val="00251EC1"/>
    <w:rsid w:val="00253452"/>
    <w:rsid w:val="00254F92"/>
    <w:rsid w:val="002560DE"/>
    <w:rsid w:val="00267A13"/>
    <w:rsid w:val="0027019F"/>
    <w:rsid w:val="00270F1B"/>
    <w:rsid w:val="002747CA"/>
    <w:rsid w:val="00283D12"/>
    <w:rsid w:val="002908B2"/>
    <w:rsid w:val="0029325F"/>
    <w:rsid w:val="00294325"/>
    <w:rsid w:val="0029442C"/>
    <w:rsid w:val="00297E7C"/>
    <w:rsid w:val="002A5665"/>
    <w:rsid w:val="002A5978"/>
    <w:rsid w:val="002B1B50"/>
    <w:rsid w:val="002B53B2"/>
    <w:rsid w:val="002C2097"/>
    <w:rsid w:val="002C4E3E"/>
    <w:rsid w:val="002C5ACD"/>
    <w:rsid w:val="002C6241"/>
    <w:rsid w:val="002C76E4"/>
    <w:rsid w:val="002D4921"/>
    <w:rsid w:val="002E1557"/>
    <w:rsid w:val="002F10EA"/>
    <w:rsid w:val="002F273F"/>
    <w:rsid w:val="002F463B"/>
    <w:rsid w:val="00301E60"/>
    <w:rsid w:val="00302805"/>
    <w:rsid w:val="003145BC"/>
    <w:rsid w:val="00321691"/>
    <w:rsid w:val="00323C6A"/>
    <w:rsid w:val="00324318"/>
    <w:rsid w:val="0033092F"/>
    <w:rsid w:val="00331D35"/>
    <w:rsid w:val="00341CE6"/>
    <w:rsid w:val="0034400D"/>
    <w:rsid w:val="00354010"/>
    <w:rsid w:val="00355B78"/>
    <w:rsid w:val="00361D7C"/>
    <w:rsid w:val="0036452D"/>
    <w:rsid w:val="00365854"/>
    <w:rsid w:val="00370D37"/>
    <w:rsid w:val="00380158"/>
    <w:rsid w:val="003809D6"/>
    <w:rsid w:val="003817A4"/>
    <w:rsid w:val="00383369"/>
    <w:rsid w:val="0038526E"/>
    <w:rsid w:val="003864A5"/>
    <w:rsid w:val="003871B2"/>
    <w:rsid w:val="00387473"/>
    <w:rsid w:val="003903F6"/>
    <w:rsid w:val="003927D0"/>
    <w:rsid w:val="003948D0"/>
    <w:rsid w:val="00395CCE"/>
    <w:rsid w:val="003A4EAD"/>
    <w:rsid w:val="003B067F"/>
    <w:rsid w:val="003B2C86"/>
    <w:rsid w:val="003B3DAD"/>
    <w:rsid w:val="003C699A"/>
    <w:rsid w:val="003D3A79"/>
    <w:rsid w:val="003D4866"/>
    <w:rsid w:val="003E1405"/>
    <w:rsid w:val="003E66FF"/>
    <w:rsid w:val="003F1731"/>
    <w:rsid w:val="004164D3"/>
    <w:rsid w:val="00417AF7"/>
    <w:rsid w:val="00424960"/>
    <w:rsid w:val="004336F0"/>
    <w:rsid w:val="004338E4"/>
    <w:rsid w:val="00441C5A"/>
    <w:rsid w:val="004423AB"/>
    <w:rsid w:val="004445A4"/>
    <w:rsid w:val="004473FE"/>
    <w:rsid w:val="00451477"/>
    <w:rsid w:val="004603DD"/>
    <w:rsid w:val="0046160B"/>
    <w:rsid w:val="004621DF"/>
    <w:rsid w:val="00463A84"/>
    <w:rsid w:val="00466B9B"/>
    <w:rsid w:val="00466C0D"/>
    <w:rsid w:val="004729F4"/>
    <w:rsid w:val="00482D85"/>
    <w:rsid w:val="00484F45"/>
    <w:rsid w:val="004909A4"/>
    <w:rsid w:val="0049343A"/>
    <w:rsid w:val="00497516"/>
    <w:rsid w:val="004A21B2"/>
    <w:rsid w:val="004A29AF"/>
    <w:rsid w:val="004A2D5F"/>
    <w:rsid w:val="004A38EE"/>
    <w:rsid w:val="004A4139"/>
    <w:rsid w:val="004A7CB4"/>
    <w:rsid w:val="004C5375"/>
    <w:rsid w:val="004D2DE0"/>
    <w:rsid w:val="004D75AC"/>
    <w:rsid w:val="004E5A71"/>
    <w:rsid w:val="004F3B4A"/>
    <w:rsid w:val="004F52DD"/>
    <w:rsid w:val="00501A11"/>
    <w:rsid w:val="00511235"/>
    <w:rsid w:val="005150EA"/>
    <w:rsid w:val="00522C9C"/>
    <w:rsid w:val="00525C40"/>
    <w:rsid w:val="00531320"/>
    <w:rsid w:val="00531BFF"/>
    <w:rsid w:val="00531E00"/>
    <w:rsid w:val="005402D9"/>
    <w:rsid w:val="00540E95"/>
    <w:rsid w:val="00546E52"/>
    <w:rsid w:val="00550EB4"/>
    <w:rsid w:val="00575343"/>
    <w:rsid w:val="005768DF"/>
    <w:rsid w:val="005832B1"/>
    <w:rsid w:val="00591731"/>
    <w:rsid w:val="005967AB"/>
    <w:rsid w:val="005A72D0"/>
    <w:rsid w:val="005B001A"/>
    <w:rsid w:val="005B0F33"/>
    <w:rsid w:val="005C0AA6"/>
    <w:rsid w:val="005C4B34"/>
    <w:rsid w:val="005C6823"/>
    <w:rsid w:val="005D3AE8"/>
    <w:rsid w:val="005E4CCD"/>
    <w:rsid w:val="005E59DF"/>
    <w:rsid w:val="005F04A4"/>
    <w:rsid w:val="005F3EBC"/>
    <w:rsid w:val="005F5E3D"/>
    <w:rsid w:val="006077F1"/>
    <w:rsid w:val="00612A8B"/>
    <w:rsid w:val="0062238D"/>
    <w:rsid w:val="00625EA4"/>
    <w:rsid w:val="00627F41"/>
    <w:rsid w:val="00634010"/>
    <w:rsid w:val="00645E32"/>
    <w:rsid w:val="006465DC"/>
    <w:rsid w:val="00660412"/>
    <w:rsid w:val="0067449B"/>
    <w:rsid w:val="00674FBC"/>
    <w:rsid w:val="00675CC2"/>
    <w:rsid w:val="00677482"/>
    <w:rsid w:val="00683DF8"/>
    <w:rsid w:val="00692BF6"/>
    <w:rsid w:val="00692CDD"/>
    <w:rsid w:val="006A08A4"/>
    <w:rsid w:val="006A16BE"/>
    <w:rsid w:val="006A35E2"/>
    <w:rsid w:val="006A41B1"/>
    <w:rsid w:val="006A56EE"/>
    <w:rsid w:val="006A693C"/>
    <w:rsid w:val="006B0FB1"/>
    <w:rsid w:val="006B70B7"/>
    <w:rsid w:val="006C01B8"/>
    <w:rsid w:val="006D24AB"/>
    <w:rsid w:val="006D4DC1"/>
    <w:rsid w:val="006E61A7"/>
    <w:rsid w:val="006F2DA2"/>
    <w:rsid w:val="006F57EB"/>
    <w:rsid w:val="006F70D1"/>
    <w:rsid w:val="006F7458"/>
    <w:rsid w:val="00702BED"/>
    <w:rsid w:val="00707ACC"/>
    <w:rsid w:val="00713213"/>
    <w:rsid w:val="00713966"/>
    <w:rsid w:val="00714568"/>
    <w:rsid w:val="007159E6"/>
    <w:rsid w:val="00716B8C"/>
    <w:rsid w:val="00720773"/>
    <w:rsid w:val="00720CAD"/>
    <w:rsid w:val="00721024"/>
    <w:rsid w:val="00722DBE"/>
    <w:rsid w:val="007258F6"/>
    <w:rsid w:val="007341A4"/>
    <w:rsid w:val="00736970"/>
    <w:rsid w:val="00741F1D"/>
    <w:rsid w:val="007435C3"/>
    <w:rsid w:val="00743BC3"/>
    <w:rsid w:val="00744693"/>
    <w:rsid w:val="00753416"/>
    <w:rsid w:val="00755698"/>
    <w:rsid w:val="00755D03"/>
    <w:rsid w:val="00756B2B"/>
    <w:rsid w:val="0076063D"/>
    <w:rsid w:val="0076083C"/>
    <w:rsid w:val="00774470"/>
    <w:rsid w:val="00775187"/>
    <w:rsid w:val="00775F1B"/>
    <w:rsid w:val="00783261"/>
    <w:rsid w:val="0078337B"/>
    <w:rsid w:val="0079227E"/>
    <w:rsid w:val="007A18F6"/>
    <w:rsid w:val="007A66A6"/>
    <w:rsid w:val="007B07AE"/>
    <w:rsid w:val="007B14FB"/>
    <w:rsid w:val="007B4004"/>
    <w:rsid w:val="007B62F7"/>
    <w:rsid w:val="007C26A6"/>
    <w:rsid w:val="007C640F"/>
    <w:rsid w:val="007D1468"/>
    <w:rsid w:val="007D33F1"/>
    <w:rsid w:val="007E36B0"/>
    <w:rsid w:val="007E3A5C"/>
    <w:rsid w:val="007E7AAF"/>
    <w:rsid w:val="007F0029"/>
    <w:rsid w:val="007F1C62"/>
    <w:rsid w:val="007F2917"/>
    <w:rsid w:val="007F415C"/>
    <w:rsid w:val="007F512A"/>
    <w:rsid w:val="0081116A"/>
    <w:rsid w:val="00813FEF"/>
    <w:rsid w:val="00821DBF"/>
    <w:rsid w:val="00830DC7"/>
    <w:rsid w:val="008400E1"/>
    <w:rsid w:val="0084356F"/>
    <w:rsid w:val="00843947"/>
    <w:rsid w:val="008506C4"/>
    <w:rsid w:val="0085216C"/>
    <w:rsid w:val="008524B0"/>
    <w:rsid w:val="00853A4A"/>
    <w:rsid w:val="0085628B"/>
    <w:rsid w:val="008713C0"/>
    <w:rsid w:val="008814F8"/>
    <w:rsid w:val="0089109D"/>
    <w:rsid w:val="00891849"/>
    <w:rsid w:val="008975EB"/>
    <w:rsid w:val="008A0945"/>
    <w:rsid w:val="008A1F98"/>
    <w:rsid w:val="008A4648"/>
    <w:rsid w:val="008A4DE5"/>
    <w:rsid w:val="008A6621"/>
    <w:rsid w:val="008A7D66"/>
    <w:rsid w:val="008B0AB1"/>
    <w:rsid w:val="008D0B1A"/>
    <w:rsid w:val="008D27A9"/>
    <w:rsid w:val="008E0A48"/>
    <w:rsid w:val="008E0C21"/>
    <w:rsid w:val="008E4230"/>
    <w:rsid w:val="008F3E01"/>
    <w:rsid w:val="008F6CEA"/>
    <w:rsid w:val="008F76EB"/>
    <w:rsid w:val="00905C3C"/>
    <w:rsid w:val="00905DC1"/>
    <w:rsid w:val="00910C50"/>
    <w:rsid w:val="009112AC"/>
    <w:rsid w:val="009141EB"/>
    <w:rsid w:val="0092034B"/>
    <w:rsid w:val="00925A2E"/>
    <w:rsid w:val="00935389"/>
    <w:rsid w:val="00935692"/>
    <w:rsid w:val="009424DD"/>
    <w:rsid w:val="00955549"/>
    <w:rsid w:val="00961FB5"/>
    <w:rsid w:val="00963242"/>
    <w:rsid w:val="00964E3C"/>
    <w:rsid w:val="00966609"/>
    <w:rsid w:val="009738E0"/>
    <w:rsid w:val="00973F0E"/>
    <w:rsid w:val="0097599B"/>
    <w:rsid w:val="00975E67"/>
    <w:rsid w:val="00977DA0"/>
    <w:rsid w:val="009815F7"/>
    <w:rsid w:val="009825C4"/>
    <w:rsid w:val="00995D57"/>
    <w:rsid w:val="00997E1F"/>
    <w:rsid w:val="009A203B"/>
    <w:rsid w:val="009A3A65"/>
    <w:rsid w:val="009A6F03"/>
    <w:rsid w:val="009A7D57"/>
    <w:rsid w:val="009C32A2"/>
    <w:rsid w:val="009C443D"/>
    <w:rsid w:val="009C7501"/>
    <w:rsid w:val="009D1F0C"/>
    <w:rsid w:val="009D432C"/>
    <w:rsid w:val="009D4FEB"/>
    <w:rsid w:val="009D58C2"/>
    <w:rsid w:val="009E0321"/>
    <w:rsid w:val="009E0792"/>
    <w:rsid w:val="009E144C"/>
    <w:rsid w:val="009F07DA"/>
    <w:rsid w:val="009F0BB7"/>
    <w:rsid w:val="009F26A9"/>
    <w:rsid w:val="009F3181"/>
    <w:rsid w:val="009F3D32"/>
    <w:rsid w:val="009F6FA0"/>
    <w:rsid w:val="00A00DD4"/>
    <w:rsid w:val="00A04F08"/>
    <w:rsid w:val="00A07E10"/>
    <w:rsid w:val="00A1159F"/>
    <w:rsid w:val="00A15724"/>
    <w:rsid w:val="00A179E5"/>
    <w:rsid w:val="00A17D2A"/>
    <w:rsid w:val="00A20375"/>
    <w:rsid w:val="00A22527"/>
    <w:rsid w:val="00A300C2"/>
    <w:rsid w:val="00A31998"/>
    <w:rsid w:val="00A32CEE"/>
    <w:rsid w:val="00A371FD"/>
    <w:rsid w:val="00A45841"/>
    <w:rsid w:val="00A50DBA"/>
    <w:rsid w:val="00A511A7"/>
    <w:rsid w:val="00A52B80"/>
    <w:rsid w:val="00A54663"/>
    <w:rsid w:val="00A56A17"/>
    <w:rsid w:val="00A56C6C"/>
    <w:rsid w:val="00A61FAD"/>
    <w:rsid w:val="00A738E6"/>
    <w:rsid w:val="00A818F1"/>
    <w:rsid w:val="00A821A9"/>
    <w:rsid w:val="00A850EF"/>
    <w:rsid w:val="00A860F1"/>
    <w:rsid w:val="00A86F55"/>
    <w:rsid w:val="00A934D4"/>
    <w:rsid w:val="00A94599"/>
    <w:rsid w:val="00A95FBC"/>
    <w:rsid w:val="00A9648D"/>
    <w:rsid w:val="00A967F2"/>
    <w:rsid w:val="00A96AAB"/>
    <w:rsid w:val="00A974A3"/>
    <w:rsid w:val="00AA7C38"/>
    <w:rsid w:val="00AB197A"/>
    <w:rsid w:val="00AB3D15"/>
    <w:rsid w:val="00AB46AE"/>
    <w:rsid w:val="00AC3CA9"/>
    <w:rsid w:val="00AC7102"/>
    <w:rsid w:val="00AD586B"/>
    <w:rsid w:val="00AE0BFA"/>
    <w:rsid w:val="00AE1EA8"/>
    <w:rsid w:val="00AF5339"/>
    <w:rsid w:val="00AF5645"/>
    <w:rsid w:val="00B072AC"/>
    <w:rsid w:val="00B11FD1"/>
    <w:rsid w:val="00B13C42"/>
    <w:rsid w:val="00B15E19"/>
    <w:rsid w:val="00B16104"/>
    <w:rsid w:val="00B16DD0"/>
    <w:rsid w:val="00B255FF"/>
    <w:rsid w:val="00B257AF"/>
    <w:rsid w:val="00B312C0"/>
    <w:rsid w:val="00B44996"/>
    <w:rsid w:val="00B472CC"/>
    <w:rsid w:val="00B52AE7"/>
    <w:rsid w:val="00B53B2E"/>
    <w:rsid w:val="00B60B1D"/>
    <w:rsid w:val="00B60E8F"/>
    <w:rsid w:val="00B618AE"/>
    <w:rsid w:val="00B63035"/>
    <w:rsid w:val="00B72248"/>
    <w:rsid w:val="00B82501"/>
    <w:rsid w:val="00B8459C"/>
    <w:rsid w:val="00B86544"/>
    <w:rsid w:val="00B91C6E"/>
    <w:rsid w:val="00B925A4"/>
    <w:rsid w:val="00BA1F0B"/>
    <w:rsid w:val="00BB10A7"/>
    <w:rsid w:val="00BB1177"/>
    <w:rsid w:val="00BB391E"/>
    <w:rsid w:val="00BB44A5"/>
    <w:rsid w:val="00BC0929"/>
    <w:rsid w:val="00BC09A4"/>
    <w:rsid w:val="00BD1B67"/>
    <w:rsid w:val="00BD5E8D"/>
    <w:rsid w:val="00BD6D90"/>
    <w:rsid w:val="00BE5EB4"/>
    <w:rsid w:val="00BE6C12"/>
    <w:rsid w:val="00BF0EF4"/>
    <w:rsid w:val="00BF3AF8"/>
    <w:rsid w:val="00BF5E26"/>
    <w:rsid w:val="00BF776B"/>
    <w:rsid w:val="00C037C6"/>
    <w:rsid w:val="00C05835"/>
    <w:rsid w:val="00C327BA"/>
    <w:rsid w:val="00C4083F"/>
    <w:rsid w:val="00C409A0"/>
    <w:rsid w:val="00C42288"/>
    <w:rsid w:val="00C544F8"/>
    <w:rsid w:val="00C5675A"/>
    <w:rsid w:val="00C60844"/>
    <w:rsid w:val="00C676CC"/>
    <w:rsid w:val="00C71F49"/>
    <w:rsid w:val="00C75552"/>
    <w:rsid w:val="00C76863"/>
    <w:rsid w:val="00C830D4"/>
    <w:rsid w:val="00C95BF3"/>
    <w:rsid w:val="00C96117"/>
    <w:rsid w:val="00C969D7"/>
    <w:rsid w:val="00CB1282"/>
    <w:rsid w:val="00CB14D4"/>
    <w:rsid w:val="00CB6D4A"/>
    <w:rsid w:val="00CC0671"/>
    <w:rsid w:val="00CC5CF1"/>
    <w:rsid w:val="00CC7FBD"/>
    <w:rsid w:val="00CD2266"/>
    <w:rsid w:val="00CE01C7"/>
    <w:rsid w:val="00CF09CB"/>
    <w:rsid w:val="00D01190"/>
    <w:rsid w:val="00D04F14"/>
    <w:rsid w:val="00D10FC4"/>
    <w:rsid w:val="00D13607"/>
    <w:rsid w:val="00D14063"/>
    <w:rsid w:val="00D164B9"/>
    <w:rsid w:val="00D32DD6"/>
    <w:rsid w:val="00D37FA1"/>
    <w:rsid w:val="00D414AF"/>
    <w:rsid w:val="00D44C1C"/>
    <w:rsid w:val="00D45097"/>
    <w:rsid w:val="00D45A37"/>
    <w:rsid w:val="00D468FA"/>
    <w:rsid w:val="00D51D07"/>
    <w:rsid w:val="00D53CD1"/>
    <w:rsid w:val="00D56590"/>
    <w:rsid w:val="00D57120"/>
    <w:rsid w:val="00D62BA2"/>
    <w:rsid w:val="00D6384B"/>
    <w:rsid w:val="00D6433E"/>
    <w:rsid w:val="00D71329"/>
    <w:rsid w:val="00D72B29"/>
    <w:rsid w:val="00D731D3"/>
    <w:rsid w:val="00D73A6E"/>
    <w:rsid w:val="00D7532B"/>
    <w:rsid w:val="00D80310"/>
    <w:rsid w:val="00D82B87"/>
    <w:rsid w:val="00D842A3"/>
    <w:rsid w:val="00D90517"/>
    <w:rsid w:val="00D937DE"/>
    <w:rsid w:val="00D93838"/>
    <w:rsid w:val="00D93949"/>
    <w:rsid w:val="00D9395A"/>
    <w:rsid w:val="00D94F02"/>
    <w:rsid w:val="00D95F2A"/>
    <w:rsid w:val="00D97FD3"/>
    <w:rsid w:val="00DA47C6"/>
    <w:rsid w:val="00DB409E"/>
    <w:rsid w:val="00DB431B"/>
    <w:rsid w:val="00DB5E4A"/>
    <w:rsid w:val="00DB6DA5"/>
    <w:rsid w:val="00DB6EAA"/>
    <w:rsid w:val="00DC5A77"/>
    <w:rsid w:val="00DC6D6F"/>
    <w:rsid w:val="00DC7728"/>
    <w:rsid w:val="00DD7A9E"/>
    <w:rsid w:val="00DE288B"/>
    <w:rsid w:val="00DE4AED"/>
    <w:rsid w:val="00DE65B6"/>
    <w:rsid w:val="00DE6FAD"/>
    <w:rsid w:val="00DF1F44"/>
    <w:rsid w:val="00DF4E37"/>
    <w:rsid w:val="00DF71F7"/>
    <w:rsid w:val="00E04295"/>
    <w:rsid w:val="00E04A49"/>
    <w:rsid w:val="00E148CB"/>
    <w:rsid w:val="00E14F07"/>
    <w:rsid w:val="00E25CCC"/>
    <w:rsid w:val="00E27AC5"/>
    <w:rsid w:val="00E3770F"/>
    <w:rsid w:val="00E414ED"/>
    <w:rsid w:val="00E41622"/>
    <w:rsid w:val="00E425D9"/>
    <w:rsid w:val="00E4638F"/>
    <w:rsid w:val="00E541D8"/>
    <w:rsid w:val="00E549F3"/>
    <w:rsid w:val="00E60998"/>
    <w:rsid w:val="00E60A20"/>
    <w:rsid w:val="00E63138"/>
    <w:rsid w:val="00E63FB5"/>
    <w:rsid w:val="00E65940"/>
    <w:rsid w:val="00E67291"/>
    <w:rsid w:val="00E7431F"/>
    <w:rsid w:val="00E75A9B"/>
    <w:rsid w:val="00E76DD0"/>
    <w:rsid w:val="00E86F96"/>
    <w:rsid w:val="00E87110"/>
    <w:rsid w:val="00E93060"/>
    <w:rsid w:val="00E93F93"/>
    <w:rsid w:val="00EA47C4"/>
    <w:rsid w:val="00EB1224"/>
    <w:rsid w:val="00EB19DA"/>
    <w:rsid w:val="00EB3757"/>
    <w:rsid w:val="00EB47D7"/>
    <w:rsid w:val="00EC69FA"/>
    <w:rsid w:val="00ED0A9F"/>
    <w:rsid w:val="00EE28FF"/>
    <w:rsid w:val="00EE2CD7"/>
    <w:rsid w:val="00EE665D"/>
    <w:rsid w:val="00EF13AB"/>
    <w:rsid w:val="00EF1C6A"/>
    <w:rsid w:val="00F00830"/>
    <w:rsid w:val="00F13D20"/>
    <w:rsid w:val="00F310C7"/>
    <w:rsid w:val="00F4022F"/>
    <w:rsid w:val="00F416E8"/>
    <w:rsid w:val="00F41AAC"/>
    <w:rsid w:val="00F431C0"/>
    <w:rsid w:val="00F450F2"/>
    <w:rsid w:val="00F45BF3"/>
    <w:rsid w:val="00F4721C"/>
    <w:rsid w:val="00F47964"/>
    <w:rsid w:val="00F50AC4"/>
    <w:rsid w:val="00F51D50"/>
    <w:rsid w:val="00F54886"/>
    <w:rsid w:val="00F55036"/>
    <w:rsid w:val="00F55D45"/>
    <w:rsid w:val="00F714E9"/>
    <w:rsid w:val="00F71948"/>
    <w:rsid w:val="00F74956"/>
    <w:rsid w:val="00F76763"/>
    <w:rsid w:val="00F84235"/>
    <w:rsid w:val="00F85B8C"/>
    <w:rsid w:val="00F90964"/>
    <w:rsid w:val="00F96178"/>
    <w:rsid w:val="00F9671A"/>
    <w:rsid w:val="00FA3170"/>
    <w:rsid w:val="00FB2BF5"/>
    <w:rsid w:val="00FB52CA"/>
    <w:rsid w:val="00FB660A"/>
    <w:rsid w:val="00FC171A"/>
    <w:rsid w:val="00FD07DD"/>
    <w:rsid w:val="00FD2F12"/>
    <w:rsid w:val="00FD3FCE"/>
    <w:rsid w:val="00FE0B5E"/>
    <w:rsid w:val="00FE4C29"/>
    <w:rsid w:val="00FE5333"/>
    <w:rsid w:val="00FE5B36"/>
    <w:rsid w:val="00FF1F7A"/>
    <w:rsid w:val="00FF69CF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abelle"/>
    <w:qFormat/>
    <w:rsid w:val="002C6241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67291"/>
    <w:pPr>
      <w:keepNext/>
      <w:shd w:val="clear" w:color="auto" w:fill="FFFFFF"/>
      <w:spacing w:line="360" w:lineRule="auto"/>
      <w:jc w:val="center"/>
      <w:outlineLvl w:val="0"/>
    </w:pPr>
    <w:rPr>
      <w:rFonts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3948D0"/>
    <w:pPr>
      <w:keepNext/>
      <w:shd w:val="clear" w:color="auto" w:fill="FFFFFF"/>
      <w:spacing w:before="60"/>
      <w:ind w:right="204"/>
      <w:outlineLvl w:val="1"/>
    </w:pPr>
    <w:rPr>
      <w:rFonts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qFormat/>
    <w:rsid w:val="003948D0"/>
    <w:pPr>
      <w:keepNext/>
      <w:outlineLvl w:val="2"/>
    </w:pPr>
    <w:rPr>
      <w:rFonts w:cs="Arial"/>
      <w:i/>
      <w:iCs/>
    </w:rPr>
  </w:style>
  <w:style w:type="paragraph" w:styleId="berschrift4">
    <w:name w:val="heading 4"/>
    <w:basedOn w:val="Standard"/>
    <w:next w:val="Standard"/>
    <w:qFormat/>
    <w:rsid w:val="003948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948D0"/>
    <w:pPr>
      <w:keepNext/>
      <w:shd w:val="clear" w:color="auto" w:fill="FFFFFF"/>
      <w:spacing w:before="60"/>
      <w:ind w:left="360" w:right="204"/>
      <w:outlineLvl w:val="4"/>
    </w:pPr>
    <w:rPr>
      <w:rFonts w:cs="Arial"/>
      <w:b/>
      <w:bCs/>
      <w:sz w:val="20"/>
      <w:szCs w:val="20"/>
    </w:rPr>
  </w:style>
  <w:style w:type="paragraph" w:styleId="berschrift6">
    <w:name w:val="heading 6"/>
    <w:basedOn w:val="Standard"/>
    <w:next w:val="Standard"/>
    <w:qFormat/>
    <w:rsid w:val="003948D0"/>
    <w:pPr>
      <w:keepNext/>
      <w:ind w:left="360"/>
      <w:outlineLvl w:val="5"/>
    </w:pPr>
    <w:rPr>
      <w:rFonts w:cs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3948D0"/>
    <w:pPr>
      <w:keepNext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Inhaltsverzeichnis">
    <w:name w:val="bc_Ü_Inhaltsverzeichnis"/>
    <w:basedOn w:val="Textkrper"/>
    <w:qFormat/>
    <w:rsid w:val="00E86F96"/>
    <w:pPr>
      <w:spacing w:before="120"/>
      <w:jc w:val="center"/>
    </w:pPr>
    <w:rPr>
      <w:b/>
      <w:sz w:val="3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86F96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E86F96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3948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05963"/>
    <w:rPr>
      <w:rFonts w:ascii="Arial" w:hAnsi="Arial"/>
      <w:sz w:val="22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86F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86F96"/>
    <w:rPr>
      <w:rFonts w:ascii="Arial" w:hAnsi="Arial"/>
      <w:sz w:val="22"/>
      <w:szCs w:val="24"/>
    </w:rPr>
  </w:style>
  <w:style w:type="paragraph" w:customStyle="1" w:styleId="bcVorworttabelle">
    <w:name w:val="bc_Ü_Vorworttabelle"/>
    <w:basedOn w:val="Textkrper"/>
    <w:qFormat/>
    <w:rsid w:val="00FD3FCE"/>
    <w:pPr>
      <w:spacing w:before="120"/>
      <w:outlineLvl w:val="1"/>
    </w:pPr>
    <w:rPr>
      <w:rFonts w:cs="Arial"/>
      <w:b/>
      <w:sz w:val="24"/>
      <w:szCs w:val="22"/>
    </w:rPr>
  </w:style>
  <w:style w:type="paragraph" w:customStyle="1" w:styleId="bcVorwort">
    <w:name w:val="bc_Ü_Vorwort"/>
    <w:basedOn w:val="Textkrper"/>
    <w:qFormat/>
    <w:rsid w:val="00E86F96"/>
    <w:pPr>
      <w:spacing w:before="120"/>
      <w:jc w:val="center"/>
      <w:outlineLvl w:val="0"/>
    </w:pPr>
    <w:rPr>
      <w:b/>
      <w:sz w:val="32"/>
    </w:rPr>
  </w:style>
  <w:style w:type="table" w:customStyle="1" w:styleId="Formatvorlage1">
    <w:name w:val="Formatvorlage1"/>
    <w:basedOn w:val="NormaleTabelle"/>
    <w:uiPriority w:val="99"/>
    <w:rsid w:val="00B86544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bcTabFach-Klasse">
    <w:name w:val="bc_Tab_Ü_Fach - Klasse"/>
    <w:basedOn w:val="Textkrper"/>
    <w:qFormat/>
    <w:rsid w:val="00B86544"/>
    <w:pPr>
      <w:spacing w:before="120"/>
      <w:jc w:val="center"/>
      <w:outlineLvl w:val="0"/>
    </w:pPr>
    <w:rPr>
      <w:rFonts w:cs="Arial"/>
      <w:b/>
      <w:sz w:val="32"/>
      <w:szCs w:val="32"/>
    </w:rPr>
  </w:style>
  <w:style w:type="paragraph" w:customStyle="1" w:styleId="bcTab">
    <w:name w:val="bc_Tab_Ü"/>
    <w:basedOn w:val="Textkrper"/>
    <w:qFormat/>
    <w:rsid w:val="0089109D"/>
    <w:pPr>
      <w:spacing w:before="120"/>
      <w:contextualSpacing/>
      <w:jc w:val="center"/>
      <w:outlineLvl w:val="1"/>
    </w:pPr>
    <w:rPr>
      <w:rFonts w:eastAsia="Calibri" w:cs="Arial"/>
      <w:b/>
      <w:sz w:val="32"/>
      <w:szCs w:val="22"/>
    </w:rPr>
  </w:style>
  <w:style w:type="paragraph" w:customStyle="1" w:styleId="bcTabcaStd">
    <w:name w:val="bc_Tab_ca. Std."/>
    <w:basedOn w:val="Standard"/>
    <w:next w:val="Textkrper"/>
    <w:qFormat/>
    <w:rsid w:val="008D27A9"/>
    <w:pPr>
      <w:spacing w:before="120" w:after="120"/>
      <w:contextualSpacing/>
      <w:jc w:val="center"/>
    </w:pPr>
    <w:rPr>
      <w:rFonts w:eastAsia="Calibri" w:cs="Arial"/>
      <w:b/>
      <w:sz w:val="24"/>
      <w:szCs w:val="22"/>
    </w:rPr>
  </w:style>
  <w:style w:type="paragraph" w:customStyle="1" w:styleId="bcTabVortext">
    <w:name w:val="bc_Tab_Vortext"/>
    <w:basedOn w:val="Standard"/>
    <w:qFormat/>
    <w:rsid w:val="008D27A9"/>
    <w:pPr>
      <w:contextualSpacing/>
    </w:pPr>
    <w:rPr>
      <w:rFonts w:eastAsia="Calibri" w:cs="Arial"/>
      <w:szCs w:val="22"/>
    </w:rPr>
  </w:style>
  <w:style w:type="paragraph" w:customStyle="1" w:styleId="bcTabweiKompetenzen">
    <w:name w:val="bc_Tab_weiß_Kompetenzen"/>
    <w:basedOn w:val="Textkrper"/>
    <w:qFormat/>
    <w:rsid w:val="006A693C"/>
    <w:pPr>
      <w:spacing w:before="120"/>
      <w:jc w:val="center"/>
    </w:pPr>
    <w:rPr>
      <w:rFonts w:eastAsia="Calibri" w:cs="Arial"/>
      <w:b/>
      <w:color w:val="FFFFFF"/>
      <w:szCs w:val="22"/>
    </w:rPr>
  </w:style>
  <w:style w:type="paragraph" w:customStyle="1" w:styleId="bcTabschwKompetenzen">
    <w:name w:val="bc_Tab_schw_Kompetenzen"/>
    <w:basedOn w:val="Standard"/>
    <w:qFormat/>
    <w:rsid w:val="006A693C"/>
    <w:pPr>
      <w:spacing w:before="120" w:after="120"/>
      <w:jc w:val="center"/>
    </w:pPr>
    <w:rPr>
      <w:rFonts w:eastAsia="Calibri" w:cs="Arial"/>
      <w:b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67A13"/>
    <w:pPr>
      <w:tabs>
        <w:tab w:val="right" w:leader="dot" w:pos="9628"/>
      </w:tabs>
      <w:spacing w:after="100" w:line="360" w:lineRule="auto"/>
    </w:pPr>
  </w:style>
  <w:style w:type="character" w:styleId="Hyperlink">
    <w:name w:val="Hyperlink"/>
    <w:uiPriority w:val="99"/>
    <w:unhideWhenUsed/>
    <w:rsid w:val="0020039A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039A"/>
    <w:pPr>
      <w:keepLines/>
      <w:shd w:val="clear" w:color="auto" w:fill="auto"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D937DE"/>
    <w:pPr>
      <w:tabs>
        <w:tab w:val="right" w:leader="dot" w:pos="9628"/>
      </w:tabs>
      <w:spacing w:after="100" w:line="360" w:lineRule="auto"/>
      <w:ind w:left="221"/>
    </w:pPr>
  </w:style>
  <w:style w:type="paragraph" w:styleId="Listenabsatz">
    <w:name w:val="List Paragraph"/>
    <w:basedOn w:val="Standard"/>
    <w:uiPriority w:val="34"/>
    <w:qFormat/>
    <w:rsid w:val="005C0AA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andardVorwort">
    <w:name w:val="Standard Vorwort"/>
    <w:basedOn w:val="Standard"/>
    <w:qFormat/>
    <w:rsid w:val="002C6241"/>
    <w:pPr>
      <w:spacing w:line="360" w:lineRule="auto"/>
      <w:jc w:val="both"/>
    </w:pPr>
    <w:rPr>
      <w:rFonts w:cs="Arial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63035"/>
    <w:rPr>
      <w:rFonts w:ascii="Lucida Grande" w:hAnsi="Lucida Grande" w:cs="Lucida Grande"/>
      <w:sz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63035"/>
    <w:rPr>
      <w:rFonts w:ascii="Lucida Grande" w:hAnsi="Lucida Grande" w:cs="Lucida Grande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8336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6041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9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abelle"/>
    <w:qFormat/>
    <w:rsid w:val="002C6241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67291"/>
    <w:pPr>
      <w:keepNext/>
      <w:shd w:val="clear" w:color="auto" w:fill="FFFFFF"/>
      <w:spacing w:line="360" w:lineRule="auto"/>
      <w:jc w:val="center"/>
      <w:outlineLvl w:val="0"/>
    </w:pPr>
    <w:rPr>
      <w:rFonts w:cs="Arial"/>
      <w:b/>
      <w:bCs/>
      <w:sz w:val="32"/>
    </w:rPr>
  </w:style>
  <w:style w:type="paragraph" w:styleId="berschrift2">
    <w:name w:val="heading 2"/>
    <w:basedOn w:val="Standard"/>
    <w:next w:val="Standard"/>
    <w:qFormat/>
    <w:rsid w:val="003948D0"/>
    <w:pPr>
      <w:keepNext/>
      <w:shd w:val="clear" w:color="auto" w:fill="FFFFFF"/>
      <w:spacing w:before="60"/>
      <w:ind w:right="204"/>
      <w:outlineLvl w:val="1"/>
    </w:pPr>
    <w:rPr>
      <w:rFonts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qFormat/>
    <w:rsid w:val="003948D0"/>
    <w:pPr>
      <w:keepNext/>
      <w:outlineLvl w:val="2"/>
    </w:pPr>
    <w:rPr>
      <w:rFonts w:cs="Arial"/>
      <w:i/>
      <w:iCs/>
    </w:rPr>
  </w:style>
  <w:style w:type="paragraph" w:styleId="berschrift4">
    <w:name w:val="heading 4"/>
    <w:basedOn w:val="Standard"/>
    <w:next w:val="Standard"/>
    <w:qFormat/>
    <w:rsid w:val="003948D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948D0"/>
    <w:pPr>
      <w:keepNext/>
      <w:shd w:val="clear" w:color="auto" w:fill="FFFFFF"/>
      <w:spacing w:before="60"/>
      <w:ind w:left="360" w:right="204"/>
      <w:outlineLvl w:val="4"/>
    </w:pPr>
    <w:rPr>
      <w:rFonts w:cs="Arial"/>
      <w:b/>
      <w:bCs/>
      <w:sz w:val="20"/>
      <w:szCs w:val="20"/>
    </w:rPr>
  </w:style>
  <w:style w:type="paragraph" w:styleId="berschrift6">
    <w:name w:val="heading 6"/>
    <w:basedOn w:val="Standard"/>
    <w:next w:val="Standard"/>
    <w:qFormat/>
    <w:rsid w:val="003948D0"/>
    <w:pPr>
      <w:keepNext/>
      <w:ind w:left="360"/>
      <w:outlineLvl w:val="5"/>
    </w:pPr>
    <w:rPr>
      <w:rFonts w:cs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3948D0"/>
    <w:pPr>
      <w:keepNext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Inhaltsverzeichnis">
    <w:name w:val="bc_Ü_Inhaltsverzeichnis"/>
    <w:basedOn w:val="Textkrper"/>
    <w:qFormat/>
    <w:rsid w:val="00E86F96"/>
    <w:pPr>
      <w:spacing w:before="120"/>
      <w:jc w:val="center"/>
    </w:pPr>
    <w:rPr>
      <w:b/>
      <w:sz w:val="32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86F96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E86F96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3948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05963"/>
    <w:rPr>
      <w:rFonts w:ascii="Arial" w:hAnsi="Arial"/>
      <w:sz w:val="22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86F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86F96"/>
    <w:rPr>
      <w:rFonts w:ascii="Arial" w:hAnsi="Arial"/>
      <w:sz w:val="22"/>
      <w:szCs w:val="24"/>
    </w:rPr>
  </w:style>
  <w:style w:type="paragraph" w:customStyle="1" w:styleId="bcVorworttabelle">
    <w:name w:val="bc_Ü_Vorworttabelle"/>
    <w:basedOn w:val="Textkrper"/>
    <w:qFormat/>
    <w:rsid w:val="00FD3FCE"/>
    <w:pPr>
      <w:spacing w:before="120"/>
      <w:outlineLvl w:val="1"/>
    </w:pPr>
    <w:rPr>
      <w:rFonts w:cs="Arial"/>
      <w:b/>
      <w:sz w:val="24"/>
      <w:szCs w:val="22"/>
    </w:rPr>
  </w:style>
  <w:style w:type="paragraph" w:customStyle="1" w:styleId="bcVorwort">
    <w:name w:val="bc_Ü_Vorwort"/>
    <w:basedOn w:val="Textkrper"/>
    <w:qFormat/>
    <w:rsid w:val="00E86F96"/>
    <w:pPr>
      <w:spacing w:before="120"/>
      <w:jc w:val="center"/>
      <w:outlineLvl w:val="0"/>
    </w:pPr>
    <w:rPr>
      <w:b/>
      <w:sz w:val="32"/>
    </w:rPr>
  </w:style>
  <w:style w:type="table" w:customStyle="1" w:styleId="Formatvorlage1">
    <w:name w:val="Formatvorlage1"/>
    <w:basedOn w:val="NormaleTabelle"/>
    <w:uiPriority w:val="99"/>
    <w:rsid w:val="00B86544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bcTabFach-Klasse">
    <w:name w:val="bc_Tab_Ü_Fach - Klasse"/>
    <w:basedOn w:val="Textkrper"/>
    <w:qFormat/>
    <w:rsid w:val="00B86544"/>
    <w:pPr>
      <w:spacing w:before="120"/>
      <w:jc w:val="center"/>
      <w:outlineLvl w:val="0"/>
    </w:pPr>
    <w:rPr>
      <w:rFonts w:cs="Arial"/>
      <w:b/>
      <w:sz w:val="32"/>
      <w:szCs w:val="32"/>
    </w:rPr>
  </w:style>
  <w:style w:type="paragraph" w:customStyle="1" w:styleId="bcTab">
    <w:name w:val="bc_Tab_Ü"/>
    <w:basedOn w:val="Textkrper"/>
    <w:qFormat/>
    <w:rsid w:val="0089109D"/>
    <w:pPr>
      <w:spacing w:before="120"/>
      <w:contextualSpacing/>
      <w:jc w:val="center"/>
      <w:outlineLvl w:val="1"/>
    </w:pPr>
    <w:rPr>
      <w:rFonts w:eastAsia="Calibri" w:cs="Arial"/>
      <w:b/>
      <w:sz w:val="32"/>
      <w:szCs w:val="22"/>
    </w:rPr>
  </w:style>
  <w:style w:type="paragraph" w:customStyle="1" w:styleId="bcTabcaStd">
    <w:name w:val="bc_Tab_ca. Std."/>
    <w:basedOn w:val="Standard"/>
    <w:next w:val="Textkrper"/>
    <w:qFormat/>
    <w:rsid w:val="008D27A9"/>
    <w:pPr>
      <w:spacing w:before="120" w:after="120"/>
      <w:contextualSpacing/>
      <w:jc w:val="center"/>
    </w:pPr>
    <w:rPr>
      <w:rFonts w:eastAsia="Calibri" w:cs="Arial"/>
      <w:b/>
      <w:sz w:val="24"/>
      <w:szCs w:val="22"/>
    </w:rPr>
  </w:style>
  <w:style w:type="paragraph" w:customStyle="1" w:styleId="bcTabVortext">
    <w:name w:val="bc_Tab_Vortext"/>
    <w:basedOn w:val="Standard"/>
    <w:qFormat/>
    <w:rsid w:val="008D27A9"/>
    <w:pPr>
      <w:contextualSpacing/>
    </w:pPr>
    <w:rPr>
      <w:rFonts w:eastAsia="Calibri" w:cs="Arial"/>
      <w:szCs w:val="22"/>
    </w:rPr>
  </w:style>
  <w:style w:type="paragraph" w:customStyle="1" w:styleId="bcTabweiKompetenzen">
    <w:name w:val="bc_Tab_weiß_Kompetenzen"/>
    <w:basedOn w:val="Textkrper"/>
    <w:qFormat/>
    <w:rsid w:val="006A693C"/>
    <w:pPr>
      <w:spacing w:before="120"/>
      <w:jc w:val="center"/>
    </w:pPr>
    <w:rPr>
      <w:rFonts w:eastAsia="Calibri" w:cs="Arial"/>
      <w:b/>
      <w:color w:val="FFFFFF"/>
      <w:szCs w:val="22"/>
    </w:rPr>
  </w:style>
  <w:style w:type="paragraph" w:customStyle="1" w:styleId="bcTabschwKompetenzen">
    <w:name w:val="bc_Tab_schw_Kompetenzen"/>
    <w:basedOn w:val="Standard"/>
    <w:qFormat/>
    <w:rsid w:val="006A693C"/>
    <w:pPr>
      <w:spacing w:before="120" w:after="120"/>
      <w:jc w:val="center"/>
    </w:pPr>
    <w:rPr>
      <w:rFonts w:eastAsia="Calibri" w:cs="Arial"/>
      <w:b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67A13"/>
    <w:pPr>
      <w:tabs>
        <w:tab w:val="right" w:leader="dot" w:pos="9628"/>
      </w:tabs>
      <w:spacing w:after="100" w:line="360" w:lineRule="auto"/>
    </w:pPr>
  </w:style>
  <w:style w:type="character" w:styleId="Hyperlink">
    <w:name w:val="Hyperlink"/>
    <w:uiPriority w:val="99"/>
    <w:unhideWhenUsed/>
    <w:rsid w:val="0020039A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039A"/>
    <w:pPr>
      <w:keepLines/>
      <w:shd w:val="clear" w:color="auto" w:fill="auto"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D937DE"/>
    <w:pPr>
      <w:tabs>
        <w:tab w:val="right" w:leader="dot" w:pos="9628"/>
      </w:tabs>
      <w:spacing w:after="100" w:line="360" w:lineRule="auto"/>
      <w:ind w:left="221"/>
    </w:pPr>
  </w:style>
  <w:style w:type="paragraph" w:styleId="Listenabsatz">
    <w:name w:val="List Paragraph"/>
    <w:basedOn w:val="Standard"/>
    <w:uiPriority w:val="34"/>
    <w:qFormat/>
    <w:rsid w:val="005C0AA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andardVorwort">
    <w:name w:val="Standard Vorwort"/>
    <w:basedOn w:val="Standard"/>
    <w:qFormat/>
    <w:rsid w:val="002C6241"/>
    <w:pPr>
      <w:spacing w:line="360" w:lineRule="auto"/>
      <w:jc w:val="both"/>
    </w:pPr>
    <w:rPr>
      <w:rFonts w:cs="Arial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63035"/>
    <w:rPr>
      <w:rFonts w:ascii="Lucida Grande" w:hAnsi="Lucida Grande" w:cs="Lucida Grande"/>
      <w:sz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63035"/>
    <w:rPr>
      <w:rFonts w:ascii="Lucida Grande" w:hAnsi="Lucida Grande" w:cs="Lucida Grande"/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83369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6041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9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DDF0-2944-4810-878D-6526C3AF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37C3A5EB.dotm</Template>
  <TotalTime>0</TotalTime>
  <Pages>13</Pages>
  <Words>2700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Bildungsplan</vt:lpstr>
    </vt:vector>
  </TitlesOfParts>
  <Company>IZLBW</Company>
  <LinksUpToDate>false</LinksUpToDate>
  <CharactersWithSpaces>19678</CharactersWithSpaces>
  <SharedDoc>false</SharedDoc>
  <HLinks>
    <vt:vector size="102" baseType="variant"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_Toc469053801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_Toc469053800</vt:lpwstr>
      </vt:variant>
      <vt:variant>
        <vt:i4>1769535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_Toc469053799</vt:lpwstr>
      </vt:variant>
      <vt:variant>
        <vt:i4>1769535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_Toc469053798</vt:lpwstr>
      </vt:variant>
      <vt:variant>
        <vt:i4>1769535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_Toc469053797</vt:lpwstr>
      </vt:variant>
      <vt:variant>
        <vt:i4>1769535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_Toc469053796</vt:lpwstr>
      </vt:variant>
      <vt:variant>
        <vt:i4>1769535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_Toc469053795</vt:lpwstr>
      </vt:variant>
      <vt:variant>
        <vt:i4>1769535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_Toc469053794</vt:lpwstr>
      </vt:variant>
      <vt:variant>
        <vt:i4>1769535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_Toc469053793</vt:lpwstr>
      </vt:variant>
      <vt:variant>
        <vt:i4>1769535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_Toc469053792</vt:lpwstr>
      </vt:variant>
      <vt:variant>
        <vt:i4>1769535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_Toc469053791</vt:lpwstr>
      </vt:variant>
      <vt:variant>
        <vt:i4>1769535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_Toc469053790</vt:lpwstr>
      </vt:variant>
      <vt:variant>
        <vt:i4>1703999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_Toc469053789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_Toc469053788</vt:lpwstr>
      </vt:variant>
      <vt:variant>
        <vt:i4>1703999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_Toc469053787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_Toc469053786</vt:lpwstr>
      </vt:variant>
      <vt:variant>
        <vt:i4>1703999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_Toc469053785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Bildungsplan</dc:title>
  <dc:creator>U.Hauser;U.Löffler;K.Schmid;M.U. Merkle;Ch. Zeile-Elsner</dc:creator>
  <cp:lastModifiedBy>Hoecke, Holger</cp:lastModifiedBy>
  <cp:revision>39</cp:revision>
  <cp:lastPrinted>2018-02-02T12:08:00Z</cp:lastPrinted>
  <dcterms:created xsi:type="dcterms:W3CDTF">2017-12-19T13:43:00Z</dcterms:created>
  <dcterms:modified xsi:type="dcterms:W3CDTF">2018-02-05T09:42:00Z</dcterms:modified>
</cp:coreProperties>
</file>