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31" w:type="dxa"/>
        <w:tblLook w:val="04A0" w:firstRow="1" w:lastRow="0" w:firstColumn="1" w:lastColumn="0" w:noHBand="0" w:noVBand="1"/>
      </w:tblPr>
      <w:tblGrid>
        <w:gridCol w:w="9231"/>
      </w:tblGrid>
      <w:tr w:rsidR="008A4A88" w:rsidRPr="00B93916" w14:paraId="6B2A28A8" w14:textId="77777777" w:rsidTr="00D9783B">
        <w:trPr>
          <w:trHeight w:hRule="exact" w:val="1145"/>
        </w:trPr>
        <w:tc>
          <w:tcPr>
            <w:tcW w:w="9231" w:type="dxa"/>
            <w:shd w:val="clear" w:color="auto" w:fill="auto"/>
          </w:tcPr>
          <w:tbl>
            <w:tblPr>
              <w:tblW w:w="8996" w:type="dxa"/>
              <w:tblLook w:val="04A0" w:firstRow="1" w:lastRow="0" w:firstColumn="1" w:lastColumn="0" w:noHBand="0" w:noVBand="1"/>
            </w:tblPr>
            <w:tblGrid>
              <w:gridCol w:w="6228"/>
              <w:gridCol w:w="2038"/>
              <w:gridCol w:w="730"/>
            </w:tblGrid>
            <w:tr w:rsidR="008A4A88" w:rsidRPr="00B93916" w14:paraId="39295AD6" w14:textId="77777777" w:rsidTr="008A4A88">
              <w:trPr>
                <w:trHeight w:hRule="exact" w:val="1093"/>
              </w:trPr>
              <w:tc>
                <w:tcPr>
                  <w:tcW w:w="6228" w:type="dxa"/>
                  <w:shd w:val="clear" w:color="auto" w:fill="auto"/>
                </w:tcPr>
                <w:p w14:paraId="3A68A400" w14:textId="6D1B073E" w:rsidR="008A4A88" w:rsidRPr="00B93916" w:rsidRDefault="008A4A88" w:rsidP="008A4A88">
                  <w:pPr>
                    <w:spacing w:line="240" w:lineRule="auto"/>
                  </w:pPr>
                  <w:r>
                    <w:rPr>
                      <w:noProof/>
                    </w:rPr>
                    <w:drawing>
                      <wp:anchor distT="0" distB="0" distL="114300" distR="114300" simplePos="0" relativeHeight="251665408" behindDoc="0" locked="0" layoutInCell="1" allowOverlap="1" wp14:anchorId="145DE522" wp14:editId="11E78D8E">
                        <wp:simplePos x="0" y="0"/>
                        <wp:positionH relativeFrom="column">
                          <wp:posOffset>-208857</wp:posOffset>
                        </wp:positionH>
                        <wp:positionV relativeFrom="paragraph">
                          <wp:posOffset>8255</wp:posOffset>
                        </wp:positionV>
                        <wp:extent cx="4089055" cy="674370"/>
                        <wp:effectExtent l="0" t="0" r="698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7232" cy="675718"/>
                                </a:xfrm>
                                <a:prstGeom prst="rect">
                                  <a:avLst/>
                                </a:prstGeom>
                                <a:noFill/>
                              </pic:spPr>
                            </pic:pic>
                          </a:graphicData>
                        </a:graphic>
                        <wp14:sizeRelH relativeFrom="page">
                          <wp14:pctWidth>0</wp14:pctWidth>
                        </wp14:sizeRelH>
                        <wp14:sizeRelV relativeFrom="page">
                          <wp14:pctHeight>0</wp14:pctHeight>
                        </wp14:sizeRelV>
                      </wp:anchor>
                    </w:drawing>
                  </w:r>
                </w:p>
              </w:tc>
              <w:tc>
                <w:tcPr>
                  <w:tcW w:w="2038" w:type="dxa"/>
                  <w:shd w:val="clear" w:color="auto" w:fill="D6001C"/>
                </w:tcPr>
                <w:p w14:paraId="5B685CE7" w14:textId="77777777" w:rsidR="008A4A88" w:rsidRPr="00B93916" w:rsidRDefault="008A4A88" w:rsidP="008A4A88">
                  <w:pPr>
                    <w:spacing w:line="240" w:lineRule="auto"/>
                    <w:jc w:val="center"/>
                    <w:rPr>
                      <w:color w:val="FFFFFF"/>
                      <w:sz w:val="20"/>
                      <w:szCs w:val="20"/>
                    </w:rPr>
                  </w:pPr>
                </w:p>
                <w:p w14:paraId="4DC10001" w14:textId="77777777" w:rsidR="008A4A88" w:rsidRPr="00B93916" w:rsidRDefault="008A4A88" w:rsidP="008A4A88">
                  <w:pPr>
                    <w:spacing w:line="240" w:lineRule="auto"/>
                    <w:jc w:val="center"/>
                    <w:rPr>
                      <w:color w:val="FFFFFF"/>
                      <w:sz w:val="20"/>
                      <w:szCs w:val="20"/>
                    </w:rPr>
                  </w:pPr>
                  <w:r w:rsidRPr="00B93916">
                    <w:rPr>
                      <w:color w:val="FFFFFF"/>
                      <w:sz w:val="20"/>
                      <w:szCs w:val="20"/>
                    </w:rPr>
                    <w:t>PLANUNGSHILFEN</w:t>
                  </w:r>
                </w:p>
                <w:p w14:paraId="002A0A66" w14:textId="77777777" w:rsidR="008A4A88" w:rsidRPr="00B93916" w:rsidRDefault="008A4A88" w:rsidP="008A4A88">
                  <w:pPr>
                    <w:spacing w:line="240" w:lineRule="auto"/>
                    <w:jc w:val="center"/>
                  </w:pPr>
                </w:p>
              </w:tc>
              <w:tc>
                <w:tcPr>
                  <w:tcW w:w="730" w:type="dxa"/>
                  <w:shd w:val="clear" w:color="auto" w:fill="646464"/>
                </w:tcPr>
                <w:p w14:paraId="67DD8AF9" w14:textId="77777777" w:rsidR="008A4A88" w:rsidRPr="00B93916" w:rsidRDefault="008A4A88" w:rsidP="008A4A88">
                  <w:pPr>
                    <w:spacing w:line="240" w:lineRule="auto"/>
                  </w:pPr>
                </w:p>
              </w:tc>
            </w:tr>
          </w:tbl>
          <w:p w14:paraId="76FDBED8" w14:textId="45775468" w:rsidR="008A4A88" w:rsidRPr="00B93916" w:rsidRDefault="008A4A88" w:rsidP="00391F06">
            <w:pPr>
              <w:spacing w:line="240" w:lineRule="auto"/>
            </w:pPr>
          </w:p>
        </w:tc>
      </w:tr>
    </w:tbl>
    <w:p w14:paraId="7DB0DC1D" w14:textId="3CEE1442" w:rsidR="004F2E21" w:rsidRDefault="00A46674" w:rsidP="004F2E21">
      <w:bookmarkStart w:id="0" w:name="_Hlk142991842"/>
      <w:bookmarkStart w:id="1" w:name="_Hlk142991793"/>
      <w:bookmarkEnd w:id="0"/>
      <w:bookmarkEnd w:id="1"/>
      <w:r>
        <w:rPr>
          <w:noProof/>
        </w:rPr>
        <mc:AlternateContent>
          <mc:Choice Requires="wps">
            <w:drawing>
              <wp:anchor distT="0" distB="0" distL="114300" distR="114300" simplePos="0" relativeHeight="251671552" behindDoc="0" locked="0" layoutInCell="1" allowOverlap="1" wp14:anchorId="6070BD0A" wp14:editId="4E9FA380">
                <wp:simplePos x="0" y="0"/>
                <wp:positionH relativeFrom="column">
                  <wp:posOffset>3268345</wp:posOffset>
                </wp:positionH>
                <wp:positionV relativeFrom="paragraph">
                  <wp:posOffset>159385</wp:posOffset>
                </wp:positionV>
                <wp:extent cx="922020" cy="1151255"/>
                <wp:effectExtent l="0" t="0" r="30480" b="29845"/>
                <wp:wrapThrough wrapText="bothSides">
                  <wp:wrapPolygon edited="0">
                    <wp:start x="0" y="0"/>
                    <wp:lineTo x="0" y="21803"/>
                    <wp:lineTo x="21868" y="21803"/>
                    <wp:lineTo x="21868" y="0"/>
                    <wp:lineTo x="0" y="0"/>
                  </wp:wrapPolygon>
                </wp:wrapThrough>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151255"/>
                        </a:xfrm>
                        <a:prstGeom prst="rect">
                          <a:avLst/>
                        </a:prstGeom>
                        <a:solidFill>
                          <a:srgbClr val="E7E6E6"/>
                        </a:solidFill>
                        <a:ln>
                          <a:noFill/>
                        </a:ln>
                        <a:effectLst>
                          <a:outerShdw dist="38100" dir="2700000" algn="tl" rotWithShape="0">
                            <a:srgbClr val="000000">
                              <a:alpha val="39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14:paraId="3CEEA1C4" w14:textId="59182378" w:rsidR="004F2E21" w:rsidRDefault="00D9783B" w:rsidP="004F2E21">
                            <w:r>
                              <w:rPr>
                                <w:noProof/>
                                <w:szCs w:val="22"/>
                              </w:rPr>
                              <w:drawing>
                                <wp:inline distT="0" distB="0" distL="0" distR="0" wp14:anchorId="0E158F0F" wp14:editId="69AF97D1">
                                  <wp:extent cx="739140" cy="1018548"/>
                                  <wp:effectExtent l="0" t="0" r="3810" b="0"/>
                                  <wp:docPr id="30" name="Grafik 30" descr="Ein Bild, das Text, draußen, Poster,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draußen, Poster, Himmel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 cy="1018548"/>
                                          </a:xfrm>
                                          <a:prstGeom prst="rect">
                                            <a:avLst/>
                                          </a:prstGeom>
                                          <a:noFill/>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70BD0A" id="Rechteck 21" o:spid="_x0000_s1026" style="position:absolute;margin-left:257.35pt;margin-top:12.55pt;width:72.6pt;height:9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" fillcolor="#e7e6e6" stroked="f" strokeweight="2pt">
                <v:shadow on="t" color="black" opacity="26213f" origin="-.5,-.5" offset=".74836mm,.74836mm"/>
                <v:path arrowok="t"/>
                <v:textbox>
                  <w:txbxContent>
                    <w:p w14:paraId="3CEEA1C4" w14:textId="59182378" w:rsidR="004F2E21" w:rsidRDefault="00D9783B" w:rsidP="004F2E21">
                      <w:r>
                        <w:rPr>
                          <w:noProof/>
                          <w:szCs w:val="22"/>
                        </w:rPr>
                        <w:drawing>
                          <wp:inline distT="0" distB="0" distL="0" distR="0" wp14:anchorId="0E158F0F" wp14:editId="69AF97D1">
                            <wp:extent cx="739140" cy="1018548"/>
                            <wp:effectExtent l="0" t="0" r="3810" b="0"/>
                            <wp:docPr id="30" name="Grafik 30" descr="Ein Bild, das Text, draußen, Poster,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draußen, Poster, Himmel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 cy="1018548"/>
                                    </a:xfrm>
                                    <a:prstGeom prst="rect">
                                      <a:avLst/>
                                    </a:prstGeom>
                                    <a:noFill/>
                                  </pic:spPr>
                                </pic:pic>
                              </a:graphicData>
                            </a:graphic>
                          </wp:inline>
                        </w:drawing>
                      </w:r>
                    </w:p>
                  </w:txbxContent>
                </v:textbox>
                <w10:wrap type="through"/>
              </v:rect>
            </w:pict>
          </mc:Fallback>
        </mc:AlternateContent>
      </w:r>
      <w:r>
        <w:rPr>
          <w:noProof/>
        </w:rPr>
        <mc:AlternateContent>
          <mc:Choice Requires="wps">
            <w:drawing>
              <wp:anchor distT="0" distB="0" distL="114300" distR="114300" simplePos="0" relativeHeight="251669504" behindDoc="0" locked="0" layoutInCell="1" allowOverlap="1" wp14:anchorId="64D24198" wp14:editId="0021AEAA">
                <wp:simplePos x="0" y="0"/>
                <wp:positionH relativeFrom="column">
                  <wp:posOffset>2152650</wp:posOffset>
                </wp:positionH>
                <wp:positionV relativeFrom="paragraph">
                  <wp:posOffset>159385</wp:posOffset>
                </wp:positionV>
                <wp:extent cx="922020" cy="1156335"/>
                <wp:effectExtent l="0" t="0" r="30480" b="43815"/>
                <wp:wrapThrough wrapText="bothSides">
                  <wp:wrapPolygon edited="0">
                    <wp:start x="0" y="0"/>
                    <wp:lineTo x="0" y="22063"/>
                    <wp:lineTo x="21868" y="22063"/>
                    <wp:lineTo x="21868" y="0"/>
                    <wp:lineTo x="0" y="0"/>
                  </wp:wrapPolygon>
                </wp:wrapThrough>
                <wp:docPr id="20"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156335"/>
                        </a:xfrm>
                        <a:prstGeom prst="rect">
                          <a:avLst/>
                        </a:prstGeom>
                        <a:solidFill>
                          <a:srgbClr val="E7E6E6"/>
                        </a:solidFill>
                        <a:ln>
                          <a:noFill/>
                        </a:ln>
                        <a:effectLst>
                          <a:outerShdw dist="38100" dir="2700000" algn="tl" rotWithShape="0">
                            <a:srgbClr val="000000">
                              <a:alpha val="39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14:paraId="3F6BEC00" w14:textId="75EF75A2" w:rsidR="004F2E21" w:rsidRDefault="00A46674" w:rsidP="004F2E21">
                            <w:r>
                              <w:rPr>
                                <w:b/>
                                <w:bCs/>
                                <w:noProof/>
                                <w:szCs w:val="22"/>
                              </w:rPr>
                              <w:drawing>
                                <wp:inline distT="0" distB="0" distL="0" distR="0" wp14:anchorId="7E80B88A" wp14:editId="53F65861">
                                  <wp:extent cx="739140" cy="1013485"/>
                                  <wp:effectExtent l="0" t="0" r="3810" b="0"/>
                                  <wp:docPr id="28" name="Grafik 28" descr="Ein Bild, das Tex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Grafikdesig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 cy="1013485"/>
                                          </a:xfrm>
                                          <a:prstGeom prst="rect">
                                            <a:avLst/>
                                          </a:prstGeom>
                                          <a:noFill/>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D24198" id="Rechteck 20" o:spid="_x0000_s1027" style="position:absolute;margin-left:169.5pt;margin-top:12.55pt;width:72.6pt;height:9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" fillcolor="#e7e6e6" stroked="f" strokeweight="2pt">
                <v:shadow on="t" color="black" opacity="26213f" origin="-.5,-.5" offset=".74836mm,.74836mm"/>
                <v:path arrowok="t"/>
                <v:textbox>
                  <w:txbxContent>
                    <w:p w14:paraId="3F6BEC00" w14:textId="75EF75A2" w:rsidR="004F2E21" w:rsidRDefault="00A46674" w:rsidP="004F2E21">
                      <w:r>
                        <w:rPr>
                          <w:b/>
                          <w:bCs/>
                          <w:noProof/>
                          <w:szCs w:val="22"/>
                        </w:rPr>
                        <w:drawing>
                          <wp:inline distT="0" distB="0" distL="0" distR="0" wp14:anchorId="7E80B88A" wp14:editId="53F65861">
                            <wp:extent cx="739140" cy="1013485"/>
                            <wp:effectExtent l="0" t="0" r="3810" b="0"/>
                            <wp:docPr id="28" name="Grafik 28" descr="Ein Bild, das Tex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Grafikdesig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 cy="1013485"/>
                                    </a:xfrm>
                                    <a:prstGeom prst="rect">
                                      <a:avLst/>
                                    </a:prstGeom>
                                    <a:noFill/>
                                  </pic:spPr>
                                </pic:pic>
                              </a:graphicData>
                            </a:graphic>
                          </wp:inline>
                        </w:drawing>
                      </w:r>
                    </w:p>
                  </w:txbxContent>
                </v:textbox>
                <w10:wrap type="through"/>
              </v:rect>
            </w:pict>
          </mc:Fallback>
        </mc:AlternateContent>
      </w:r>
      <w:r>
        <w:rPr>
          <w:noProof/>
        </w:rPr>
        <mc:AlternateContent>
          <mc:Choice Requires="wps">
            <w:drawing>
              <wp:anchor distT="0" distB="0" distL="114300" distR="114300" simplePos="0" relativeHeight="251667456" behindDoc="0" locked="0" layoutInCell="1" allowOverlap="1" wp14:anchorId="70D49098" wp14:editId="4B60557F">
                <wp:simplePos x="0" y="0"/>
                <wp:positionH relativeFrom="column">
                  <wp:posOffset>1060450</wp:posOffset>
                </wp:positionH>
                <wp:positionV relativeFrom="paragraph">
                  <wp:posOffset>160655</wp:posOffset>
                </wp:positionV>
                <wp:extent cx="922020" cy="1149350"/>
                <wp:effectExtent l="0" t="0" r="30480" b="31750"/>
                <wp:wrapThrough wrapText="bothSides">
                  <wp:wrapPolygon edited="0">
                    <wp:start x="0" y="0"/>
                    <wp:lineTo x="0" y="21839"/>
                    <wp:lineTo x="21868" y="21839"/>
                    <wp:lineTo x="21868" y="0"/>
                    <wp:lineTo x="0" y="0"/>
                  </wp:wrapPolygon>
                </wp:wrapThrough>
                <wp:docPr id="18"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149350"/>
                        </a:xfrm>
                        <a:prstGeom prst="rect">
                          <a:avLst/>
                        </a:prstGeom>
                        <a:solidFill>
                          <a:srgbClr val="E7E6E6"/>
                        </a:solidFill>
                        <a:ln>
                          <a:noFill/>
                        </a:ln>
                        <a:effectLst>
                          <a:outerShdw dist="38100" dir="2700000" algn="tl" rotWithShape="0">
                            <a:srgbClr val="000000">
                              <a:alpha val="39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14:paraId="5353236B" w14:textId="54D12532" w:rsidR="004F2E21" w:rsidRDefault="00A46674" w:rsidP="004F2E21">
                            <w:r>
                              <w:rPr>
                                <w:noProof/>
                                <w:szCs w:val="22"/>
                              </w:rPr>
                              <w:drawing>
                                <wp:inline distT="0" distB="0" distL="0" distR="0" wp14:anchorId="768CCF98" wp14:editId="17EFB4B9">
                                  <wp:extent cx="751128" cy="1025237"/>
                                  <wp:effectExtent l="0" t="0" r="0" b="3810"/>
                                  <wp:docPr id="26" name="Grafik 26" descr="Ein Bild, das Text, Cartoon, Grafikdesign, Fikt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Cartoon, Grafikdesign, Fiktio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036" cy="1057869"/>
                                          </a:xfrm>
                                          <a:prstGeom prst="rect">
                                            <a:avLst/>
                                          </a:prstGeom>
                                          <a:noFill/>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D49098" id="Rechteck 18" o:spid="_x0000_s1028" style="position:absolute;margin-left:83.5pt;margin-top:12.65pt;width:72.6pt;height: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" fillcolor="#e7e6e6" stroked="f" strokeweight="2pt">
                <v:shadow on="t" color="black" opacity="26213f" origin="-.5,-.5" offset=".74836mm,.74836mm"/>
                <v:path arrowok="t"/>
                <v:textbox>
                  <w:txbxContent>
                    <w:p w14:paraId="5353236B" w14:textId="54D12532" w:rsidR="004F2E21" w:rsidRDefault="00A46674" w:rsidP="004F2E21">
                      <w:r>
                        <w:rPr>
                          <w:noProof/>
                          <w:szCs w:val="22"/>
                        </w:rPr>
                        <w:drawing>
                          <wp:inline distT="0" distB="0" distL="0" distR="0" wp14:anchorId="768CCF98" wp14:editId="17EFB4B9">
                            <wp:extent cx="751128" cy="1025237"/>
                            <wp:effectExtent l="0" t="0" r="0" b="3810"/>
                            <wp:docPr id="26" name="Grafik 26" descr="Ein Bild, das Text, Cartoon, Grafikdesign, Fikt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Cartoon, Grafikdesign, Fiktio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036" cy="1057869"/>
                                    </a:xfrm>
                                    <a:prstGeom prst="rect">
                                      <a:avLst/>
                                    </a:prstGeom>
                                    <a:noFill/>
                                  </pic:spPr>
                                </pic:pic>
                              </a:graphicData>
                            </a:graphic>
                          </wp:inline>
                        </w:drawing>
                      </w:r>
                    </w:p>
                  </w:txbxContent>
                </v:textbox>
                <w10:wrap type="through"/>
              </v:rect>
            </w:pict>
          </mc:Fallback>
        </mc:AlternateContent>
      </w:r>
      <w:r>
        <w:rPr>
          <w:noProof/>
        </w:rPr>
        <mc:AlternateContent>
          <mc:Choice Requires="wps">
            <w:drawing>
              <wp:anchor distT="0" distB="0" distL="114300" distR="114300" simplePos="0" relativeHeight="251661312" behindDoc="0" locked="0" layoutInCell="1" allowOverlap="1" wp14:anchorId="0586D25A" wp14:editId="1D8911EA">
                <wp:simplePos x="0" y="0"/>
                <wp:positionH relativeFrom="column">
                  <wp:posOffset>-13335</wp:posOffset>
                </wp:positionH>
                <wp:positionV relativeFrom="paragraph">
                  <wp:posOffset>153670</wp:posOffset>
                </wp:positionV>
                <wp:extent cx="922020" cy="1156335"/>
                <wp:effectExtent l="0" t="0" r="30480" b="43815"/>
                <wp:wrapThrough wrapText="bothSides">
                  <wp:wrapPolygon edited="0">
                    <wp:start x="0" y="0"/>
                    <wp:lineTo x="0" y="22063"/>
                    <wp:lineTo x="21868" y="22063"/>
                    <wp:lineTo x="21868" y="0"/>
                    <wp:lineTo x="0" y="0"/>
                  </wp:wrapPolygon>
                </wp:wrapThrough>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156335"/>
                        </a:xfrm>
                        <a:prstGeom prst="rect">
                          <a:avLst/>
                        </a:prstGeom>
                        <a:solidFill>
                          <a:srgbClr val="E7E6E6"/>
                        </a:solidFill>
                        <a:ln>
                          <a:noFill/>
                        </a:ln>
                        <a:effectLst>
                          <a:outerShdw dist="38100" dir="2700000" algn="tl" rotWithShape="0">
                            <a:srgbClr val="000000">
                              <a:alpha val="39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14:paraId="2808324A" w14:textId="3CE8B933" w:rsidR="008A4A88" w:rsidRDefault="004F2E21" w:rsidP="008A4A88">
                            <w:r>
                              <w:rPr>
                                <w:noProof/>
                              </w:rPr>
                              <w:drawing>
                                <wp:inline distT="0" distB="0" distL="0" distR="0" wp14:anchorId="4715B444" wp14:editId="6FD179AA">
                                  <wp:extent cx="759900" cy="1043940"/>
                                  <wp:effectExtent l="0" t="0" r="2540" b="3810"/>
                                  <wp:docPr id="5" name="Grafik 5" descr="Ein Bild, das Text, Grafikdesign, Cartoon, Animierte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Grafikdesign, Cartoon, Animierter Cartoo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854" cy="104662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86D25A" id="Rechteck 6" o:spid="_x0000_s1029" style="position:absolute;margin-left:-1.05pt;margin-top:12.1pt;width:72.6pt;height:9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" fillcolor="#e7e6e6" stroked="f" strokeweight="2pt">
                <v:shadow on="t" color="black" opacity="26213f" origin="-.5,-.5" offset=".74836mm,.74836mm"/>
                <v:path arrowok="t"/>
                <v:textbox>
                  <w:txbxContent>
                    <w:p w14:paraId="2808324A" w14:textId="3CE8B933" w:rsidR="008A4A88" w:rsidRDefault="004F2E21" w:rsidP="008A4A88">
                      <w:r>
                        <w:rPr>
                          <w:noProof/>
                        </w:rPr>
                        <w:drawing>
                          <wp:inline distT="0" distB="0" distL="0" distR="0" wp14:anchorId="4715B444" wp14:editId="6FD179AA">
                            <wp:extent cx="759900" cy="1043940"/>
                            <wp:effectExtent l="0" t="0" r="2540" b="3810"/>
                            <wp:docPr id="5" name="Grafik 5" descr="Ein Bild, das Text, Grafikdesign, Cartoon, Animierte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Grafikdesign, Cartoon, Animierter Cartoo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854" cy="1046625"/>
                                    </a:xfrm>
                                    <a:prstGeom prst="rect">
                                      <a:avLst/>
                                    </a:prstGeom>
                                    <a:noFill/>
                                    <a:ln>
                                      <a:noFill/>
                                    </a:ln>
                                  </pic:spPr>
                                </pic:pic>
                              </a:graphicData>
                            </a:graphic>
                          </wp:inline>
                        </w:drawing>
                      </w:r>
                    </w:p>
                  </w:txbxContent>
                </v:textbox>
                <w10:wrap type="through"/>
              </v:rect>
            </w:pict>
          </mc:Fallback>
        </mc:AlternateContent>
      </w:r>
    </w:p>
    <w:p w14:paraId="6932D5E3" w14:textId="60B86DF7" w:rsidR="00612133" w:rsidRDefault="00612133" w:rsidP="00D84A16"/>
    <w:p w14:paraId="5EC60E7F" w14:textId="77777777" w:rsidR="004F2E21" w:rsidRDefault="004F2E21" w:rsidP="00D84A16"/>
    <w:p w14:paraId="7CA5AA00" w14:textId="77777777" w:rsidR="004F2E21" w:rsidRDefault="004F2E21" w:rsidP="00D84A16"/>
    <w:p w14:paraId="5CF8125E" w14:textId="77777777" w:rsidR="004F2E21" w:rsidRDefault="004F2E21" w:rsidP="00D84A16"/>
    <w:p w14:paraId="06042AE5" w14:textId="77777777" w:rsidR="004F2E21" w:rsidRDefault="004F2E21" w:rsidP="00D84A16"/>
    <w:p w14:paraId="00057D2A" w14:textId="77777777" w:rsidR="004F2E21" w:rsidRDefault="004F2E21" w:rsidP="004F2E21">
      <w:pPr>
        <w:spacing w:line="240" w:lineRule="auto"/>
        <w:rPr>
          <w:b/>
          <w:bCs/>
          <w:szCs w:val="22"/>
        </w:rPr>
      </w:pPr>
    </w:p>
    <w:p w14:paraId="105C8C4F" w14:textId="7E9D9FB9" w:rsidR="004F2E21" w:rsidRPr="004F2E21" w:rsidRDefault="004F2E21" w:rsidP="004F2E21">
      <w:pPr>
        <w:spacing w:line="240" w:lineRule="auto"/>
        <w:rPr>
          <w:b/>
          <w:bCs/>
          <w:szCs w:val="22"/>
        </w:rPr>
      </w:pPr>
      <w:r w:rsidRPr="004F2E21">
        <w:rPr>
          <w:b/>
          <w:bCs/>
          <w:szCs w:val="22"/>
        </w:rPr>
        <w:t>Das Kursbuch Religion und der Religionsunterricht für alle</w:t>
      </w:r>
    </w:p>
    <w:p w14:paraId="497F5B9C" w14:textId="379BFAC0" w:rsidR="004F2E21" w:rsidRPr="004F2E21" w:rsidRDefault="004F2E21" w:rsidP="004F2E21">
      <w:pPr>
        <w:spacing w:line="240" w:lineRule="auto"/>
        <w:rPr>
          <w:b/>
          <w:bCs/>
          <w:szCs w:val="22"/>
        </w:rPr>
      </w:pPr>
    </w:p>
    <w:p w14:paraId="35EA5041" w14:textId="0634CBDB" w:rsidR="004F2E21" w:rsidRPr="004F2E21" w:rsidRDefault="004F2E21" w:rsidP="004F2E21">
      <w:pPr>
        <w:spacing w:line="240" w:lineRule="auto"/>
        <w:rPr>
          <w:szCs w:val="22"/>
        </w:rPr>
      </w:pPr>
      <w:r w:rsidRPr="004F2E21">
        <w:rPr>
          <w:szCs w:val="22"/>
        </w:rPr>
        <w:t>„Lehrkräfte können auf die vielfältigen Materialien zugreifen, die für den evangelischen, katholischen, orthodoxen, jüdischen, islamischen, alevitischen u.a. Unterricht anderer Bundesländer zur Verfügung stehen. Diese Materialien müssen jedoch in die hier skizzierten didaktischen Leitlinien des Religionsunterrichts für alle eingepasst werden.“ (Hinweise und Erläuterungen für den Rahmenplan Religion Hamburg 2022, Seite 10)</w:t>
      </w:r>
    </w:p>
    <w:p w14:paraId="7915AC9F" w14:textId="5075FA82" w:rsidR="004F2E21" w:rsidRPr="004F2E21" w:rsidRDefault="004F2E21" w:rsidP="004F2E21">
      <w:pPr>
        <w:spacing w:line="240" w:lineRule="auto"/>
        <w:rPr>
          <w:szCs w:val="22"/>
        </w:rPr>
      </w:pPr>
    </w:p>
    <w:p w14:paraId="4F8C35E3" w14:textId="04D86AE6" w:rsidR="004F2E21" w:rsidRPr="004F2E21" w:rsidRDefault="004F2E21" w:rsidP="004F2E21">
      <w:pPr>
        <w:spacing w:line="240" w:lineRule="auto"/>
        <w:rPr>
          <w:szCs w:val="22"/>
        </w:rPr>
      </w:pPr>
      <w:r w:rsidRPr="004F2E21">
        <w:rPr>
          <w:i/>
          <w:iCs/>
          <w:color w:val="000000" w:themeColor="text1"/>
          <w:szCs w:val="22"/>
        </w:rPr>
        <w:t>Das Kursbuch Religion</w:t>
      </w:r>
      <w:r w:rsidRPr="004F2E21">
        <w:rPr>
          <w:color w:val="000000" w:themeColor="text1"/>
          <w:szCs w:val="22"/>
        </w:rPr>
        <w:t xml:space="preserve"> </w:t>
      </w:r>
      <w:r w:rsidRPr="004F2E21">
        <w:rPr>
          <w:szCs w:val="22"/>
        </w:rPr>
        <w:t xml:space="preserve">ist für einen dialogischen-offenen evangelischen Religionsunterricht </w:t>
      </w:r>
      <w:r w:rsidRPr="004F2E21">
        <w:rPr>
          <w:i/>
          <w:iCs/>
          <w:szCs w:val="22"/>
        </w:rPr>
        <w:t>an Gymnasien</w:t>
      </w:r>
      <w:r w:rsidRPr="004F2E21">
        <w:rPr>
          <w:szCs w:val="22"/>
        </w:rPr>
        <w:t xml:space="preserve"> in den verschiedenen Bundesländern konzipiert und wird dort auch eingesetzt. Im Blick auf den „Religionsunterricht für alle“ können die von 2015–2017</w:t>
      </w:r>
      <w:r w:rsidR="00D9783B">
        <w:rPr>
          <w:szCs w:val="22"/>
        </w:rPr>
        <w:t xml:space="preserve"> und 2022</w:t>
      </w:r>
      <w:r w:rsidRPr="004F2E21">
        <w:rPr>
          <w:szCs w:val="22"/>
        </w:rPr>
        <w:t xml:space="preserve"> erschienenen Bände im religionsübergreifenden Bereich Anregungen geben, vor allem aber im religionsspezifischen Bereich mögliche Inhalte beim Thema Christentum zur Verfügung stellen. Dies soll im Folgenden in einer vereinfachten Matrix dargestellt werden, die jedoch dem didaktischen Ansatz von Religion für alle entspricht. Dabei wurden im Bereich Erfahrungen und Fragen Erfahrungen teilweise kurz kommentiert, bei den Fragen Ja-Nein-Fragen eher gemieden, in den Kontexten auf Möglichkeiten hingewiesen, die </w:t>
      </w:r>
      <w:r w:rsidRPr="004F2E21">
        <w:rPr>
          <w:i/>
          <w:iCs/>
          <w:szCs w:val="22"/>
        </w:rPr>
        <w:t xml:space="preserve">Das Kursbuch Religion </w:t>
      </w:r>
      <w:r w:rsidRPr="004F2E21">
        <w:rPr>
          <w:szCs w:val="22"/>
        </w:rPr>
        <w:t xml:space="preserve">anbietet. Auf religionsspezifische Module anderer Religionen wird nur vereinzelt eingegangen, wenn es erkennbar Bezüge gibt. </w:t>
      </w:r>
    </w:p>
    <w:p w14:paraId="50FC357B" w14:textId="77777777" w:rsidR="004F2E21" w:rsidRPr="004F2E21" w:rsidRDefault="004F2E21" w:rsidP="004F2E21">
      <w:pPr>
        <w:spacing w:line="240" w:lineRule="auto"/>
        <w:rPr>
          <w:szCs w:val="22"/>
        </w:rPr>
      </w:pPr>
    </w:p>
    <w:p w14:paraId="769C9EB9" w14:textId="77777777" w:rsidR="004F2E21" w:rsidRPr="004F2E21" w:rsidRDefault="004F2E21" w:rsidP="004F2E21">
      <w:pPr>
        <w:spacing w:line="240" w:lineRule="auto"/>
        <w:rPr>
          <w:szCs w:val="22"/>
        </w:rPr>
      </w:pPr>
    </w:p>
    <w:p w14:paraId="718226C0" w14:textId="77777777" w:rsidR="004F2E21" w:rsidRDefault="004F2E21" w:rsidP="004F2E21">
      <w:pPr>
        <w:spacing w:line="240" w:lineRule="auto"/>
        <w:rPr>
          <w:b/>
          <w:bCs/>
          <w:szCs w:val="22"/>
        </w:rPr>
      </w:pPr>
      <w:r w:rsidRPr="004F2E21">
        <w:rPr>
          <w:b/>
          <w:bCs/>
          <w:szCs w:val="22"/>
        </w:rPr>
        <w:t>Abkürzungen</w:t>
      </w:r>
    </w:p>
    <w:p w14:paraId="1516C319" w14:textId="77777777" w:rsidR="004F2E21" w:rsidRPr="004F2E21" w:rsidRDefault="004F2E21" w:rsidP="004F2E21">
      <w:pPr>
        <w:spacing w:line="240" w:lineRule="auto"/>
        <w:rPr>
          <w:b/>
          <w:bCs/>
          <w:szCs w:val="22"/>
        </w:rPr>
      </w:pPr>
    </w:p>
    <w:p w14:paraId="29158438" w14:textId="2EBFC84A" w:rsidR="004F2E21" w:rsidRPr="004F2E21" w:rsidRDefault="004F2E21" w:rsidP="00D9783B">
      <w:pPr>
        <w:spacing w:line="288" w:lineRule="auto"/>
        <w:rPr>
          <w:szCs w:val="22"/>
        </w:rPr>
      </w:pPr>
      <w:r w:rsidRPr="004F2E21">
        <w:rPr>
          <w:szCs w:val="22"/>
        </w:rPr>
        <w:t>KB 1</w:t>
      </w:r>
      <w:r w:rsidR="00D9783B">
        <w:rPr>
          <w:szCs w:val="22"/>
        </w:rPr>
        <w:t xml:space="preserve"> </w:t>
      </w:r>
      <w:r w:rsidRPr="004F2E21">
        <w:rPr>
          <w:szCs w:val="22"/>
        </w:rPr>
        <w:t>= Das Kursbuch Religion 1, Calwer/Westermann Verlage, Stuttgart</w:t>
      </w:r>
      <w:r w:rsidR="00430595">
        <w:rPr>
          <w:szCs w:val="22"/>
        </w:rPr>
        <w:t>/</w:t>
      </w:r>
      <w:r w:rsidRPr="004F2E21">
        <w:rPr>
          <w:szCs w:val="22"/>
        </w:rPr>
        <w:t>Braunschweig 2015</w:t>
      </w:r>
    </w:p>
    <w:p w14:paraId="397E248C" w14:textId="0218D582" w:rsidR="004F2E21" w:rsidRPr="004F2E21" w:rsidRDefault="004F2E21" w:rsidP="00D9783B">
      <w:pPr>
        <w:spacing w:line="288" w:lineRule="auto"/>
        <w:rPr>
          <w:szCs w:val="22"/>
        </w:rPr>
      </w:pPr>
      <w:r w:rsidRPr="004F2E21">
        <w:rPr>
          <w:szCs w:val="22"/>
        </w:rPr>
        <w:t>KB 2 = Das Kursbuch Religion 2, Calwer/Westermann Verlage</w:t>
      </w:r>
      <w:r w:rsidR="00D9783B">
        <w:rPr>
          <w:szCs w:val="22"/>
        </w:rPr>
        <w:t>,</w:t>
      </w:r>
      <w:r w:rsidRPr="004F2E21">
        <w:rPr>
          <w:szCs w:val="22"/>
        </w:rPr>
        <w:t xml:space="preserve"> </w:t>
      </w:r>
      <w:r w:rsidR="00D9783B">
        <w:rPr>
          <w:szCs w:val="22"/>
        </w:rPr>
        <w:t>Stuttgart</w:t>
      </w:r>
      <w:r w:rsidR="00430595">
        <w:rPr>
          <w:szCs w:val="22"/>
        </w:rPr>
        <w:t>/</w:t>
      </w:r>
      <w:r w:rsidRPr="004F2E21">
        <w:rPr>
          <w:szCs w:val="22"/>
        </w:rPr>
        <w:t xml:space="preserve">Braunschweig 2016 </w:t>
      </w:r>
    </w:p>
    <w:p w14:paraId="374CDE49" w14:textId="1F4DA205" w:rsidR="004F2E21" w:rsidRPr="004F2E21" w:rsidRDefault="004F2E21" w:rsidP="00D9783B">
      <w:pPr>
        <w:spacing w:line="288" w:lineRule="auto"/>
        <w:rPr>
          <w:szCs w:val="22"/>
        </w:rPr>
      </w:pPr>
      <w:r w:rsidRPr="004F2E21">
        <w:rPr>
          <w:szCs w:val="22"/>
        </w:rPr>
        <w:t>KB 3</w:t>
      </w:r>
      <w:r w:rsidR="00D9783B">
        <w:rPr>
          <w:szCs w:val="22"/>
        </w:rPr>
        <w:t xml:space="preserve"> </w:t>
      </w:r>
      <w:r w:rsidRPr="004F2E21">
        <w:rPr>
          <w:szCs w:val="22"/>
        </w:rPr>
        <w:t>= Das Kursbuch Religion 3, Calwer/Westermann Verlage, Stuttgart</w:t>
      </w:r>
      <w:r w:rsidR="00430595">
        <w:rPr>
          <w:szCs w:val="22"/>
        </w:rPr>
        <w:t>/</w:t>
      </w:r>
      <w:r w:rsidRPr="004F2E21">
        <w:rPr>
          <w:szCs w:val="22"/>
        </w:rPr>
        <w:t>Braunschweig 2017</w:t>
      </w:r>
    </w:p>
    <w:p w14:paraId="1AF85EAE" w14:textId="77777777" w:rsidR="004F2E21" w:rsidRPr="004F2E21" w:rsidRDefault="004F2E21" w:rsidP="00D9783B">
      <w:pPr>
        <w:spacing w:line="288" w:lineRule="auto"/>
        <w:rPr>
          <w:szCs w:val="22"/>
        </w:rPr>
      </w:pPr>
      <w:r w:rsidRPr="004F2E21">
        <w:rPr>
          <w:szCs w:val="22"/>
        </w:rPr>
        <w:t>KB S II: Kursbuch Religion Sekundarstufe II. Arbeitsbuch für den Religionsunterricht in der Oberstufe Calwer/Westermann Verlage 2022 (für die Klassenstufen 10-12 bzw. 11-13)</w:t>
      </w:r>
    </w:p>
    <w:p w14:paraId="199B0E77" w14:textId="77777777" w:rsidR="004F2E21" w:rsidRDefault="004F2E21" w:rsidP="00D84A16"/>
    <w:p w14:paraId="06ED301D" w14:textId="77777777" w:rsidR="004F2E21" w:rsidRDefault="004F2E21" w:rsidP="00D84A16"/>
    <w:p w14:paraId="4BD5C50A" w14:textId="77777777" w:rsidR="004F2E21" w:rsidRDefault="004F2E21" w:rsidP="00D84A16"/>
    <w:p w14:paraId="66F6CB18" w14:textId="77777777" w:rsidR="004F2E21" w:rsidRDefault="004F2E21" w:rsidP="00D84A16"/>
    <w:p w14:paraId="6663564D" w14:textId="77777777" w:rsidR="004F2E21" w:rsidRDefault="004F2E21" w:rsidP="00D84A16"/>
    <w:p w14:paraId="7B38808D" w14:textId="77777777" w:rsidR="004F2E21" w:rsidRDefault="004F2E21" w:rsidP="00D84A16"/>
    <w:p w14:paraId="434A6370" w14:textId="564C78F1" w:rsidR="00430595" w:rsidRDefault="00430595">
      <w:pPr>
        <w:spacing w:after="160" w:line="259" w:lineRule="auto"/>
      </w:pPr>
      <w:r>
        <w:br w:type="page"/>
      </w:r>
    </w:p>
    <w:p w14:paraId="17D58513"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Religionen</w:t>
      </w:r>
    </w:p>
    <w:p w14:paraId="755EE505" w14:textId="77777777" w:rsidR="00430595" w:rsidRDefault="00430595" w:rsidP="00430595">
      <w:pPr>
        <w:spacing w:line="240" w:lineRule="auto"/>
        <w:rPr>
          <w:rFonts w:cs="Arial"/>
          <w:b/>
          <w:bCs/>
          <w:szCs w:val="22"/>
        </w:rPr>
      </w:pPr>
      <w:r w:rsidRPr="00DF4805">
        <w:rPr>
          <w:rFonts w:cs="Arial"/>
          <w:b/>
          <w:bCs/>
          <w:szCs w:val="22"/>
        </w:rPr>
        <w:t>1.1. Religion und Religionen</w:t>
      </w:r>
    </w:p>
    <w:p w14:paraId="42798B54" w14:textId="77777777" w:rsidR="00430595" w:rsidRPr="00DF4805" w:rsidRDefault="00430595" w:rsidP="00430595">
      <w:pPr>
        <w:spacing w:line="240" w:lineRule="auto"/>
        <w:rPr>
          <w:rFonts w:cs="Arial"/>
          <w:b/>
          <w:bCs/>
          <w:szCs w:val="22"/>
        </w:rPr>
      </w:pPr>
    </w:p>
    <w:p w14:paraId="5484D6B8" w14:textId="77777777" w:rsidR="00430595" w:rsidRPr="00430595" w:rsidRDefault="00430595" w:rsidP="00430595">
      <w:pPr>
        <w:spacing w:line="240" w:lineRule="auto"/>
        <w:rPr>
          <w:rFonts w:cs="Arial"/>
          <w:b/>
          <w:bCs/>
          <w:color w:val="FF0000"/>
          <w:szCs w:val="22"/>
        </w:rPr>
      </w:pPr>
      <w:r w:rsidRPr="00430595">
        <w:rPr>
          <w:rFonts w:cs="Arial"/>
          <w:b/>
          <w:bCs/>
          <w:color w:val="FF0000"/>
          <w:szCs w:val="22"/>
        </w:rPr>
        <w:t>Religionsübergreifender Bereich</w:t>
      </w:r>
    </w:p>
    <w:p w14:paraId="7FD1A31A" w14:textId="77777777" w:rsidR="00430595" w:rsidRPr="00DF4805" w:rsidRDefault="00430595" w:rsidP="00430595">
      <w:pPr>
        <w:spacing w:line="240" w:lineRule="auto"/>
        <w:rPr>
          <w:rFonts w:cs="Arial"/>
          <w:color w:val="FF0000"/>
          <w:szCs w:val="22"/>
        </w:rPr>
      </w:pPr>
    </w:p>
    <w:p w14:paraId="072E2BE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11564B2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Alltägliche Begegnungen mit Religion und Religionen</w:t>
      </w:r>
    </w:p>
    <w:p w14:paraId="368EE18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226ECC4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Wozu brauchen wir Religion? (KB 1,201.193)</w:t>
      </w:r>
    </w:p>
    <w:p w14:paraId="0F9F067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ist mir heilig?</w:t>
      </w:r>
    </w:p>
    <w:p w14:paraId="62C82B8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sieht Gott aus?</w:t>
      </w:r>
    </w:p>
    <w:p w14:paraId="343A65C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Welche Religionen gibt es? (KB 1,192)</w:t>
      </w:r>
    </w:p>
    <w:p w14:paraId="3F607D8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Woran erkennt man, ob jemand an Gott glaubt? (KB 1, 253)</w:t>
      </w:r>
    </w:p>
    <w:p w14:paraId="73BCA13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2682DBBC" w14:textId="77777777" w:rsidR="00430595" w:rsidRPr="00DF4805" w:rsidRDefault="00430595" w:rsidP="00430595">
      <w:pPr>
        <w:spacing w:line="240" w:lineRule="auto"/>
        <w:rPr>
          <w:rFonts w:cs="Arial"/>
          <w:szCs w:val="22"/>
        </w:rPr>
      </w:pPr>
    </w:p>
    <w:p w14:paraId="053479D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4933E07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Darstellungen von Religion</w:t>
      </w:r>
      <w:r w:rsidRPr="00DF4805">
        <w:rPr>
          <w:rFonts w:cs="Arial"/>
          <w:szCs w:val="22"/>
        </w:rPr>
        <w:t xml:space="preserve"> in Medien und Kunst: Fernsehgottesdienste, Kirchengebäude, Denkmäler, Weihnachtsengel, Krippenfiguren, Marienfiguren an öffentlichen Plätzen</w:t>
      </w:r>
    </w:p>
    <w:p w14:paraId="6636EC2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640E737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Humanistische Lebenshaltungen</w:t>
      </w:r>
      <w:r w:rsidRPr="00DF4805">
        <w:rPr>
          <w:rFonts w:cs="Arial"/>
          <w:szCs w:val="22"/>
        </w:rPr>
        <w:t xml:space="preserve"> in und außerhalb der Religionen: Janusz Korczak (KB 1,184); Henri Dunant (KB 1, 186), Albert Schweitzer (KB 1, 178)</w:t>
      </w:r>
    </w:p>
    <w:p w14:paraId="1970EAF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1BF2987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Religiöse Ausdrucksformen</w:t>
      </w:r>
      <w:r w:rsidRPr="00DF4805">
        <w:rPr>
          <w:rFonts w:cs="Arial"/>
          <w:szCs w:val="22"/>
        </w:rPr>
        <w:t>: Symbole (KB 1, 194.195.13) Realien (Bibel; Koran, Tora KB 2,214.215; Kirche, Moschee, Synagoge), Feste der Religionen (KB 1, 198-200); Gesänge (Laudato Si KB 1, 154), Gemeinschaft, Gebetsformen (KB 1, 235)</w:t>
      </w:r>
    </w:p>
    <w:p w14:paraId="44CFD071"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737C564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Zentrale Elemente und Anliegen von Religion</w:t>
      </w:r>
      <w:r w:rsidRPr="00DF4805">
        <w:rPr>
          <w:rFonts w:cs="Arial"/>
          <w:szCs w:val="22"/>
        </w:rPr>
        <w:t xml:space="preserve"> (KB 1, 93.201)</w:t>
      </w:r>
    </w:p>
    <w:p w14:paraId="04065908" w14:textId="77777777" w:rsidR="00430595" w:rsidRDefault="00430595" w:rsidP="00430595">
      <w:pPr>
        <w:spacing w:line="240" w:lineRule="auto"/>
        <w:rPr>
          <w:rFonts w:cs="Arial"/>
          <w:szCs w:val="22"/>
        </w:rPr>
      </w:pPr>
    </w:p>
    <w:p w14:paraId="2EC40ED0" w14:textId="77777777" w:rsidR="00430595" w:rsidRPr="00DF4805" w:rsidRDefault="00430595" w:rsidP="00430595">
      <w:pPr>
        <w:spacing w:line="240" w:lineRule="auto"/>
        <w:rPr>
          <w:rFonts w:cs="Arial"/>
          <w:szCs w:val="22"/>
        </w:rPr>
      </w:pPr>
    </w:p>
    <w:p w14:paraId="029231CC" w14:textId="77777777" w:rsidR="00430595" w:rsidRPr="00430595" w:rsidRDefault="00430595" w:rsidP="00430595">
      <w:pPr>
        <w:spacing w:line="240" w:lineRule="auto"/>
        <w:rPr>
          <w:rFonts w:cs="Arial"/>
          <w:b/>
          <w:bCs/>
          <w:color w:val="7030A0"/>
          <w:szCs w:val="22"/>
        </w:rPr>
      </w:pPr>
      <w:r w:rsidRPr="00430595">
        <w:rPr>
          <w:rFonts w:cs="Arial"/>
          <w:b/>
          <w:bCs/>
          <w:color w:val="7030A0"/>
          <w:szCs w:val="22"/>
        </w:rPr>
        <w:t>Religionsspezifischer Bereich: Christentum</w:t>
      </w:r>
    </w:p>
    <w:p w14:paraId="6690E477" w14:textId="77777777" w:rsidR="00430595" w:rsidRPr="00DF4805" w:rsidRDefault="00430595" w:rsidP="00430595">
      <w:pPr>
        <w:spacing w:line="240" w:lineRule="auto"/>
        <w:rPr>
          <w:rFonts w:cs="Arial"/>
          <w:color w:val="7030A0"/>
          <w:szCs w:val="22"/>
        </w:rPr>
      </w:pPr>
    </w:p>
    <w:p w14:paraId="3D8D00D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Menschenbild</w:t>
      </w:r>
      <w:r w:rsidRPr="00DF4805">
        <w:rPr>
          <w:rFonts w:cs="Arial"/>
          <w:szCs w:val="22"/>
        </w:rPr>
        <w:t xml:space="preserve">: Ebenbild Gottes KB 26.27, </w:t>
      </w:r>
    </w:p>
    <w:p w14:paraId="656594D1"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Gottesverständnis</w:t>
      </w:r>
      <w:r w:rsidRPr="00DF4805">
        <w:rPr>
          <w:rFonts w:cs="Arial"/>
          <w:szCs w:val="22"/>
        </w:rPr>
        <w:t>: Bilderverbot KB 1,63; Gott ist wie ein Hirte 58.59; wie ein barmherziger Vater KB 1,92.93; wie Licht 62; Gott ist Liebe 67; Überblick 61</w:t>
      </w:r>
    </w:p>
    <w:p w14:paraId="050AF191"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Taufe</w:t>
      </w:r>
      <w:r w:rsidRPr="00DF4805">
        <w:rPr>
          <w:rFonts w:cs="Arial"/>
          <w:szCs w:val="22"/>
        </w:rPr>
        <w:t>: Taufe Jesu KB 1, 77. 200.137.153</w:t>
      </w:r>
    </w:p>
    <w:p w14:paraId="0FE200C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Nächstenliebe</w:t>
      </w:r>
      <w:r w:rsidRPr="00DF4805">
        <w:rPr>
          <w:rFonts w:cs="Arial"/>
          <w:szCs w:val="22"/>
        </w:rPr>
        <w:t>: KB 1, 169-171 u.a. Barmherziger Samariter</w:t>
      </w:r>
    </w:p>
    <w:p w14:paraId="6C446F2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Kirche als Gemeinschaft </w:t>
      </w:r>
      <w:r w:rsidRPr="00DF4805">
        <w:rPr>
          <w:rFonts w:cs="Arial"/>
          <w:szCs w:val="22"/>
        </w:rPr>
        <w:t>KB 2, 132.142.150</w:t>
      </w:r>
    </w:p>
    <w:p w14:paraId="18688F4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Bibel:</w:t>
      </w:r>
      <w:r w:rsidRPr="00DF4805">
        <w:rPr>
          <w:rFonts w:cs="Arial"/>
          <w:szCs w:val="22"/>
        </w:rPr>
        <w:t xml:space="preserve"> viele Bücher KB 1, 108 (106-113), Einstellungen zu Bibel KB 1, 126.127; Zehn Gebote KB 1, 168</w:t>
      </w:r>
    </w:p>
    <w:p w14:paraId="7E4E1A91" w14:textId="77777777" w:rsidR="00430595" w:rsidRPr="00DF4805" w:rsidRDefault="00430595" w:rsidP="00430595">
      <w:pPr>
        <w:spacing w:line="240" w:lineRule="auto"/>
        <w:rPr>
          <w:rFonts w:cs="Arial"/>
          <w:szCs w:val="22"/>
        </w:rPr>
      </w:pPr>
      <w:r w:rsidRPr="00DF4805">
        <w:rPr>
          <w:rFonts w:cs="Arial"/>
          <w:szCs w:val="22"/>
        </w:rPr>
        <w:br w:type="page"/>
      </w:r>
    </w:p>
    <w:p w14:paraId="155E2337"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Gott/Göttliches/Transzendenz</w:t>
      </w:r>
    </w:p>
    <w:p w14:paraId="5779B63E" w14:textId="77777777" w:rsidR="00430595" w:rsidRDefault="00430595" w:rsidP="00430595">
      <w:pPr>
        <w:spacing w:line="240" w:lineRule="auto"/>
        <w:rPr>
          <w:rFonts w:cs="Arial"/>
          <w:b/>
          <w:bCs/>
          <w:szCs w:val="22"/>
        </w:rPr>
      </w:pPr>
      <w:r w:rsidRPr="00DF4805">
        <w:rPr>
          <w:rFonts w:cs="Arial"/>
          <w:b/>
          <w:bCs/>
          <w:szCs w:val="22"/>
        </w:rPr>
        <w:t>1.2. Vielfalt der Gottes- und Transzendenzvorstellungen</w:t>
      </w:r>
    </w:p>
    <w:p w14:paraId="636518BE" w14:textId="77777777" w:rsidR="00430595" w:rsidRPr="00DF4805" w:rsidRDefault="00430595" w:rsidP="00430595">
      <w:pPr>
        <w:spacing w:line="240" w:lineRule="auto"/>
        <w:rPr>
          <w:rFonts w:cs="Arial"/>
          <w:b/>
          <w:bCs/>
          <w:szCs w:val="22"/>
        </w:rPr>
      </w:pPr>
    </w:p>
    <w:p w14:paraId="73514A61" w14:textId="77777777" w:rsidR="00430595" w:rsidRPr="00430595" w:rsidRDefault="00430595" w:rsidP="00430595">
      <w:pPr>
        <w:spacing w:line="240" w:lineRule="auto"/>
        <w:rPr>
          <w:rFonts w:cs="Arial"/>
          <w:b/>
          <w:bCs/>
          <w:color w:val="FF0000"/>
          <w:szCs w:val="22"/>
        </w:rPr>
      </w:pPr>
      <w:r w:rsidRPr="00430595">
        <w:rPr>
          <w:rFonts w:cs="Arial"/>
          <w:b/>
          <w:bCs/>
          <w:color w:val="FF0000"/>
          <w:szCs w:val="22"/>
        </w:rPr>
        <w:t>Religionsübergreifender Bereich</w:t>
      </w:r>
    </w:p>
    <w:p w14:paraId="32B09839" w14:textId="77777777" w:rsidR="00430595" w:rsidRPr="00DF4805" w:rsidRDefault="00430595" w:rsidP="00430595">
      <w:pPr>
        <w:spacing w:line="240" w:lineRule="auto"/>
        <w:rPr>
          <w:rFonts w:cs="Arial"/>
          <w:color w:val="FF0000"/>
          <w:szCs w:val="22"/>
        </w:rPr>
      </w:pPr>
    </w:p>
    <w:p w14:paraId="109F4D9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4A71934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Unbedingtheitserfahrungen (GG 1 Die Würde des Menschen ist unantastbar, Kategorischer Imperativ; Gleichheit von Mann und Frau; Überzeugungen, die für mich unbedingt gelten)</w:t>
      </w:r>
    </w:p>
    <w:p w14:paraId="022B94F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5CFF55F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 xml:space="preserve">Wie ist Gott? </w:t>
      </w:r>
    </w:p>
    <w:p w14:paraId="4A92F84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Glauben Christen, Muslime, Juden u.a. an den denselben Gott?</w:t>
      </w:r>
    </w:p>
    <w:p w14:paraId="034C523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Gibt es Gott? KB 1,45.46</w:t>
      </w:r>
    </w:p>
    <w:p w14:paraId="21FB540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gibt Kraft?</w:t>
      </w:r>
    </w:p>
    <w:p w14:paraId="41D2C1D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kommt es, dass die einen an Gott glauben, andere nicht? Wie kann man herausfinden, dass es Gott gibt?</w:t>
      </w:r>
    </w:p>
    <w:p w14:paraId="4D645D21" w14:textId="77777777" w:rsidR="00430595" w:rsidRPr="00DF4805" w:rsidRDefault="00430595" w:rsidP="00430595">
      <w:pPr>
        <w:spacing w:line="240" w:lineRule="auto"/>
        <w:rPr>
          <w:rFonts w:cs="Arial"/>
          <w:szCs w:val="22"/>
        </w:rPr>
      </w:pPr>
    </w:p>
    <w:p w14:paraId="1E55A20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563543E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Religiöse und nicht-religiöse Weltanschauungen und Lebensgestaltungen:</w:t>
      </w:r>
    </w:p>
    <w:p w14:paraId="547BB81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(Albert Schweitzer KB 1,178; Janus Korczak KB 1,184)</w:t>
      </w:r>
    </w:p>
    <w:p w14:paraId="2951E76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Verteilung der Weltreligionen (KB 1,191.192)</w:t>
      </w:r>
    </w:p>
    <w:p w14:paraId="46282CB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Fragen der Religionen (KB 1,193)</w:t>
      </w:r>
    </w:p>
    <w:p w14:paraId="0E486CCF" w14:textId="77777777" w:rsidR="00430595" w:rsidRDefault="00430595" w:rsidP="00430595">
      <w:pPr>
        <w:spacing w:line="240" w:lineRule="auto"/>
        <w:rPr>
          <w:rFonts w:cs="Arial"/>
          <w:szCs w:val="22"/>
        </w:rPr>
      </w:pPr>
    </w:p>
    <w:p w14:paraId="31627245" w14:textId="77777777" w:rsidR="00430595" w:rsidRPr="00DF4805" w:rsidRDefault="00430595" w:rsidP="00430595">
      <w:pPr>
        <w:spacing w:line="240" w:lineRule="auto"/>
        <w:rPr>
          <w:rFonts w:cs="Arial"/>
          <w:szCs w:val="22"/>
        </w:rPr>
      </w:pPr>
    </w:p>
    <w:p w14:paraId="0B82EC23" w14:textId="77777777" w:rsidR="00430595" w:rsidRPr="00430595" w:rsidRDefault="00430595" w:rsidP="00430595">
      <w:pPr>
        <w:spacing w:line="240" w:lineRule="auto"/>
        <w:rPr>
          <w:rFonts w:cs="Arial"/>
          <w:b/>
          <w:bCs/>
          <w:color w:val="7030A0"/>
          <w:szCs w:val="22"/>
        </w:rPr>
      </w:pPr>
      <w:r w:rsidRPr="00430595">
        <w:rPr>
          <w:rFonts w:cs="Arial"/>
          <w:b/>
          <w:bCs/>
          <w:color w:val="7030A0"/>
          <w:szCs w:val="22"/>
        </w:rPr>
        <w:t>Religionsspezifischer Bereich: Christentum</w:t>
      </w:r>
    </w:p>
    <w:p w14:paraId="2869B03C" w14:textId="77777777" w:rsidR="00430595" w:rsidRPr="00DF4805" w:rsidRDefault="00430595" w:rsidP="00430595">
      <w:pPr>
        <w:spacing w:line="240" w:lineRule="auto"/>
        <w:rPr>
          <w:rFonts w:cs="Arial"/>
          <w:color w:val="7030A0"/>
          <w:szCs w:val="22"/>
        </w:rPr>
      </w:pPr>
    </w:p>
    <w:p w14:paraId="38A9B14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Gott barmherzig und verborgen</w:t>
      </w:r>
    </w:p>
    <w:p w14:paraId="61023A2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Vorstellungen von Gott erforschen KB 1,42.43</w:t>
      </w:r>
    </w:p>
    <w:p w14:paraId="2D7E73D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Mose und der brennende Dornbusch KB 1,50</w:t>
      </w:r>
    </w:p>
    <w:p w14:paraId="672FC2D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Ps 23 KB 1,59</w:t>
      </w:r>
    </w:p>
    <w:p w14:paraId="2E53B9D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Verlorenes Schaf KB 1,58; Verlorener Sohn KB 1,92.93, Verlorene Münze KB 1,53</w:t>
      </w:r>
    </w:p>
    <w:p w14:paraId="5D0CEB8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Gott ist wie ein Licht KB 1,62</w:t>
      </w:r>
    </w:p>
    <w:p w14:paraId="53B4A15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Gott ist Liebe KB 1,67; KB 2,54</w:t>
      </w:r>
    </w:p>
    <w:p w14:paraId="539F4846" w14:textId="77777777" w:rsidR="00430595" w:rsidRPr="00DF4805" w:rsidRDefault="00430595" w:rsidP="00430595">
      <w:pPr>
        <w:spacing w:line="240" w:lineRule="auto"/>
        <w:rPr>
          <w:rFonts w:cs="Arial"/>
          <w:szCs w:val="22"/>
        </w:rPr>
      </w:pPr>
      <w:r w:rsidRPr="00DF4805">
        <w:rPr>
          <w:rFonts w:cs="Arial"/>
          <w:szCs w:val="22"/>
        </w:rPr>
        <w:br w:type="page"/>
      </w:r>
    </w:p>
    <w:p w14:paraId="20A476F4"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Mensch</w:t>
      </w:r>
    </w:p>
    <w:p w14:paraId="60743A17" w14:textId="77777777" w:rsidR="00430595" w:rsidRPr="00DF4805" w:rsidRDefault="00430595" w:rsidP="00430595">
      <w:pPr>
        <w:spacing w:line="240" w:lineRule="auto"/>
        <w:rPr>
          <w:rFonts w:cs="Arial"/>
          <w:b/>
          <w:bCs/>
          <w:szCs w:val="22"/>
        </w:rPr>
      </w:pPr>
      <w:r w:rsidRPr="00DF4805">
        <w:rPr>
          <w:rFonts w:cs="Arial"/>
          <w:b/>
          <w:bCs/>
          <w:szCs w:val="22"/>
        </w:rPr>
        <w:t>1.3. Menschliche Grunderfahrungen</w:t>
      </w:r>
    </w:p>
    <w:p w14:paraId="65E5812F" w14:textId="77777777" w:rsidR="00430595" w:rsidRPr="00DF4805" w:rsidRDefault="00430595" w:rsidP="00430595">
      <w:pPr>
        <w:spacing w:line="240" w:lineRule="auto"/>
        <w:rPr>
          <w:rFonts w:cs="Arial"/>
          <w:szCs w:val="22"/>
        </w:rPr>
      </w:pPr>
    </w:p>
    <w:p w14:paraId="3099D971" w14:textId="77777777" w:rsidR="00430595" w:rsidRPr="00430595" w:rsidRDefault="00430595" w:rsidP="00430595">
      <w:pPr>
        <w:spacing w:line="240" w:lineRule="auto"/>
        <w:rPr>
          <w:rFonts w:cs="Arial"/>
          <w:b/>
          <w:bCs/>
          <w:color w:val="FF0000"/>
          <w:szCs w:val="22"/>
        </w:rPr>
      </w:pPr>
      <w:r w:rsidRPr="00430595">
        <w:rPr>
          <w:rFonts w:cs="Arial"/>
          <w:b/>
          <w:bCs/>
          <w:color w:val="FF0000"/>
          <w:szCs w:val="22"/>
        </w:rPr>
        <w:t>Religionsübergreifender Bereich</w:t>
      </w:r>
    </w:p>
    <w:p w14:paraId="4D24D24C" w14:textId="77777777" w:rsidR="00430595" w:rsidRPr="00DF4805" w:rsidRDefault="00430595" w:rsidP="00430595">
      <w:pPr>
        <w:spacing w:line="240" w:lineRule="auto"/>
        <w:rPr>
          <w:rFonts w:cs="Arial"/>
          <w:color w:val="FF0000"/>
          <w:szCs w:val="22"/>
        </w:rPr>
      </w:pPr>
    </w:p>
    <w:p w14:paraId="1937971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04AB714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Liebe und Vertrauen (KB 1,14.15.16.17)</w:t>
      </w:r>
    </w:p>
    <w:p w14:paraId="402534D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Geborgenheit und Beziehungen</w:t>
      </w:r>
    </w:p>
    <w:p w14:paraId="6E68EE9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Erfahrungen von Mobbing und Ausgrenzung (KB 1,163)</w:t>
      </w:r>
    </w:p>
    <w:p w14:paraId="4A966342"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066AC89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macht mir Angst?</w:t>
      </w:r>
    </w:p>
    <w:p w14:paraId="499E657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macht stark? Wie wird man mutig?</w:t>
      </w:r>
    </w:p>
    <w:p w14:paraId="5CA7051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Hilft beten?</w:t>
      </w:r>
    </w:p>
    <w:p w14:paraId="0E7BC137" w14:textId="77777777" w:rsidR="00430595" w:rsidRPr="00DF4805" w:rsidRDefault="00430595" w:rsidP="00430595">
      <w:pPr>
        <w:spacing w:line="240" w:lineRule="auto"/>
        <w:rPr>
          <w:rFonts w:cs="Arial"/>
          <w:szCs w:val="22"/>
        </w:rPr>
      </w:pPr>
    </w:p>
    <w:p w14:paraId="3CB01DB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4B71D5C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Angst und Mut (KB 1,13.14.16)</w:t>
      </w:r>
    </w:p>
    <w:p w14:paraId="6923A96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Angstbewältigung in religiösen Texten (Durchzug durch das rote Meer KB 1,15), Jesus in Gethsemane KB 1,85); Sprachformen (Klage, Vertrauensworte KB 1,52.53), Rituale (Gebetsgebärden KB 1,235.55.85.221); Symbole (KB 1,194.195; symbolische Erzählungen wie Gang auf dem Wasser KB 1,18), Gemeinschaft(en)</w:t>
      </w:r>
    </w:p>
    <w:p w14:paraId="1827D541" w14:textId="77777777" w:rsidR="00430595" w:rsidRDefault="00430595" w:rsidP="00430595">
      <w:pPr>
        <w:spacing w:line="240" w:lineRule="auto"/>
        <w:rPr>
          <w:rFonts w:cs="Arial"/>
          <w:szCs w:val="22"/>
        </w:rPr>
      </w:pPr>
    </w:p>
    <w:p w14:paraId="628B51FB" w14:textId="77777777" w:rsidR="00430595" w:rsidRPr="00DF4805" w:rsidRDefault="00430595" w:rsidP="00430595">
      <w:pPr>
        <w:spacing w:line="240" w:lineRule="auto"/>
        <w:rPr>
          <w:rFonts w:cs="Arial"/>
          <w:szCs w:val="22"/>
        </w:rPr>
      </w:pPr>
    </w:p>
    <w:p w14:paraId="4B2CCE7E" w14:textId="77777777" w:rsidR="00430595" w:rsidRPr="00430595" w:rsidRDefault="00430595" w:rsidP="00430595">
      <w:pPr>
        <w:spacing w:line="240" w:lineRule="auto"/>
        <w:rPr>
          <w:rFonts w:cs="Arial"/>
          <w:b/>
          <w:bCs/>
          <w:color w:val="7030A0"/>
          <w:szCs w:val="22"/>
        </w:rPr>
      </w:pPr>
      <w:r w:rsidRPr="00430595">
        <w:rPr>
          <w:rFonts w:cs="Arial"/>
          <w:b/>
          <w:bCs/>
          <w:color w:val="7030A0"/>
          <w:szCs w:val="22"/>
        </w:rPr>
        <w:t>Religionsspezifischer Bereich: Christentum</w:t>
      </w:r>
    </w:p>
    <w:p w14:paraId="3ED8CD31" w14:textId="77777777" w:rsidR="00430595" w:rsidRPr="00DF4805" w:rsidRDefault="00430595" w:rsidP="00430595">
      <w:pPr>
        <w:spacing w:line="240" w:lineRule="auto"/>
        <w:rPr>
          <w:rFonts w:cs="Arial"/>
          <w:color w:val="7030A0"/>
          <w:szCs w:val="22"/>
        </w:rPr>
      </w:pPr>
    </w:p>
    <w:p w14:paraId="10FA943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Segnen: Abraham KB 1,49; Jesus und die Kinder KB 1,65</w:t>
      </w:r>
    </w:p>
    <w:p w14:paraId="7815A12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Beten: KB 1,44.56; Vater Unser KB 1,55</w:t>
      </w:r>
    </w:p>
    <w:p w14:paraId="70D54450" w14:textId="46C694C5"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Symbole für Geborgenheit: Hände Gottes KB 1,44.28 (Bilder); Bilder für Gott</w:t>
      </w:r>
      <w:r w:rsidR="006C741D">
        <w:rPr>
          <w:rFonts w:cs="Arial"/>
          <w:szCs w:val="22"/>
        </w:rPr>
        <w:t xml:space="preserve"> </w:t>
      </w:r>
      <w:r w:rsidRPr="00DF4805">
        <w:rPr>
          <w:rFonts w:cs="Arial"/>
          <w:szCs w:val="22"/>
        </w:rPr>
        <w:t>KB 1,61</w:t>
      </w:r>
    </w:p>
    <w:p w14:paraId="40AAB2C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Psalm 23 KB 1,59 (B Teil)</w:t>
      </w:r>
    </w:p>
    <w:p w14:paraId="6F98CCDC" w14:textId="77777777" w:rsidR="00430595" w:rsidRPr="00DF4805" w:rsidRDefault="00430595" w:rsidP="00430595">
      <w:pPr>
        <w:spacing w:line="240" w:lineRule="auto"/>
        <w:rPr>
          <w:rFonts w:cs="Arial"/>
          <w:szCs w:val="22"/>
        </w:rPr>
      </w:pPr>
    </w:p>
    <w:p w14:paraId="53F814F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Islam: Niederwerfen beim Gebet KB 2,212</w:t>
      </w:r>
    </w:p>
    <w:p w14:paraId="6F488006" w14:textId="77777777" w:rsidR="00430595" w:rsidRPr="00DF4805" w:rsidRDefault="00430595" w:rsidP="00430595">
      <w:pPr>
        <w:spacing w:line="240" w:lineRule="auto"/>
        <w:rPr>
          <w:rFonts w:cs="Arial"/>
          <w:szCs w:val="22"/>
        </w:rPr>
      </w:pPr>
      <w:r w:rsidRPr="00DF4805">
        <w:rPr>
          <w:rFonts w:cs="Arial"/>
          <w:szCs w:val="22"/>
        </w:rPr>
        <w:br w:type="page"/>
      </w:r>
    </w:p>
    <w:p w14:paraId="4B64468A" w14:textId="0923B9B2" w:rsidR="00430595" w:rsidRPr="00DF4805" w:rsidRDefault="00430595" w:rsidP="00430595">
      <w:pPr>
        <w:spacing w:line="240" w:lineRule="auto"/>
        <w:rPr>
          <w:rFonts w:cs="Arial"/>
          <w:b/>
          <w:bCs/>
          <w:szCs w:val="22"/>
        </w:rPr>
      </w:pPr>
      <w:r w:rsidRPr="00DF4805">
        <w:rPr>
          <w:rFonts w:cs="Arial"/>
          <w:b/>
          <w:bCs/>
          <w:szCs w:val="22"/>
        </w:rPr>
        <w:lastRenderedPageBreak/>
        <w:t xml:space="preserve">Themenbereich: </w:t>
      </w:r>
      <w:r w:rsidR="00306C04">
        <w:rPr>
          <w:rFonts w:cs="Arial"/>
          <w:b/>
          <w:bCs/>
          <w:szCs w:val="22"/>
        </w:rPr>
        <w:t>Religionen</w:t>
      </w:r>
    </w:p>
    <w:p w14:paraId="60F2E663" w14:textId="77777777" w:rsidR="00430595" w:rsidRDefault="00430595" w:rsidP="00430595">
      <w:pPr>
        <w:spacing w:line="240" w:lineRule="auto"/>
        <w:rPr>
          <w:rFonts w:cs="Arial"/>
          <w:b/>
          <w:bCs/>
          <w:szCs w:val="22"/>
        </w:rPr>
      </w:pPr>
      <w:r w:rsidRPr="00DF4805">
        <w:rPr>
          <w:rFonts w:cs="Arial"/>
          <w:b/>
          <w:bCs/>
          <w:szCs w:val="22"/>
        </w:rPr>
        <w:t>2.1. Zentrale Personen der Religionen</w:t>
      </w:r>
    </w:p>
    <w:p w14:paraId="7E4B71A6" w14:textId="77777777" w:rsidR="00430595" w:rsidRPr="00DF4805" w:rsidRDefault="00430595" w:rsidP="00430595">
      <w:pPr>
        <w:spacing w:line="240" w:lineRule="auto"/>
        <w:rPr>
          <w:rFonts w:cs="Arial"/>
          <w:b/>
          <w:bCs/>
          <w:szCs w:val="22"/>
        </w:rPr>
      </w:pPr>
    </w:p>
    <w:p w14:paraId="617D3E07" w14:textId="77777777" w:rsidR="00430595" w:rsidRPr="00430595" w:rsidRDefault="00430595" w:rsidP="00430595">
      <w:pPr>
        <w:spacing w:line="240" w:lineRule="auto"/>
        <w:rPr>
          <w:rFonts w:cs="Arial"/>
          <w:b/>
          <w:bCs/>
          <w:color w:val="FF0000"/>
          <w:szCs w:val="22"/>
        </w:rPr>
      </w:pPr>
      <w:r w:rsidRPr="00430595">
        <w:rPr>
          <w:rFonts w:cs="Arial"/>
          <w:b/>
          <w:bCs/>
          <w:color w:val="FF0000"/>
          <w:szCs w:val="22"/>
        </w:rPr>
        <w:t>Religionsübergreifender Bereich</w:t>
      </w:r>
    </w:p>
    <w:p w14:paraId="406CB5C0" w14:textId="77777777" w:rsidR="00430595" w:rsidRPr="00DF4805" w:rsidRDefault="00430595" w:rsidP="00430595">
      <w:pPr>
        <w:spacing w:line="240" w:lineRule="auto"/>
        <w:rPr>
          <w:rFonts w:cs="Arial"/>
          <w:color w:val="FF0000"/>
          <w:szCs w:val="22"/>
        </w:rPr>
      </w:pPr>
    </w:p>
    <w:p w14:paraId="1CC1791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4550674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Spuren von Jesus in unserem Leben und Alltag (KB 1,70-74)</w:t>
      </w:r>
    </w:p>
    <w:p w14:paraId="3897513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Wer sind für mich Mose, Jesus, Mohammed, Buddha?</w:t>
      </w:r>
    </w:p>
    <w:p w14:paraId="20142BF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 xml:space="preserve">Was ist ein Vorbild? </w:t>
      </w:r>
    </w:p>
    <w:p w14:paraId="40E83D6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Wer ist für mich ein Vorbild? (KB 1,181-187; KB 2,182-187; KB 3,195-199.219)</w:t>
      </w:r>
    </w:p>
    <w:p w14:paraId="2889B1D4" w14:textId="77777777" w:rsidR="00430595" w:rsidRPr="00DF4805" w:rsidRDefault="00430595" w:rsidP="00430595">
      <w:pPr>
        <w:spacing w:line="240" w:lineRule="auto"/>
        <w:rPr>
          <w:rFonts w:cs="Arial"/>
          <w:szCs w:val="22"/>
        </w:rPr>
      </w:pPr>
    </w:p>
    <w:p w14:paraId="4577D81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21A9246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Philosophie guten Leben: Stoa</w:t>
      </w:r>
    </w:p>
    <w:p w14:paraId="70E537AF" w14:textId="77777777" w:rsidR="00430595" w:rsidRDefault="00430595" w:rsidP="00430595">
      <w:pPr>
        <w:spacing w:line="240" w:lineRule="auto"/>
        <w:rPr>
          <w:rFonts w:cs="Arial"/>
          <w:szCs w:val="22"/>
        </w:rPr>
      </w:pPr>
    </w:p>
    <w:p w14:paraId="0A6CA04C" w14:textId="77777777" w:rsidR="00430595" w:rsidRPr="00DF4805" w:rsidRDefault="00430595" w:rsidP="00430595">
      <w:pPr>
        <w:spacing w:line="240" w:lineRule="auto"/>
        <w:rPr>
          <w:rFonts w:cs="Arial"/>
          <w:szCs w:val="22"/>
        </w:rPr>
      </w:pPr>
    </w:p>
    <w:p w14:paraId="24963959" w14:textId="77777777" w:rsidR="00430595" w:rsidRPr="00430595" w:rsidRDefault="00430595" w:rsidP="00430595">
      <w:pPr>
        <w:spacing w:line="240" w:lineRule="auto"/>
        <w:rPr>
          <w:rFonts w:cs="Arial"/>
          <w:b/>
          <w:bCs/>
          <w:color w:val="7030A0"/>
          <w:szCs w:val="22"/>
        </w:rPr>
      </w:pPr>
      <w:r w:rsidRPr="00430595">
        <w:rPr>
          <w:rFonts w:cs="Arial"/>
          <w:b/>
          <w:bCs/>
          <w:color w:val="7030A0"/>
          <w:szCs w:val="22"/>
        </w:rPr>
        <w:t>Religionsspezifischer Bereich: Christentum</w:t>
      </w:r>
    </w:p>
    <w:p w14:paraId="46BB4324" w14:textId="77777777" w:rsidR="00430595" w:rsidRPr="00DF4805" w:rsidRDefault="00430595" w:rsidP="00430595">
      <w:pPr>
        <w:spacing w:line="240" w:lineRule="auto"/>
        <w:rPr>
          <w:rFonts w:cs="Arial"/>
          <w:color w:val="7030A0"/>
          <w:szCs w:val="22"/>
        </w:rPr>
      </w:pPr>
    </w:p>
    <w:p w14:paraId="3222E01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Jesus von Nazareth und die Anfänge der Kirche </w:t>
      </w:r>
    </w:p>
    <w:p w14:paraId="7EFB2372"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Stationen des Lebens Jesu</w:t>
      </w:r>
      <w:r w:rsidRPr="00DF4805">
        <w:rPr>
          <w:rFonts w:cs="Arial"/>
          <w:szCs w:val="22"/>
        </w:rPr>
        <w:t xml:space="preserve"> KB 1, 75.76.77.87.89 </w:t>
      </w:r>
    </w:p>
    <w:p w14:paraId="038BD7D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Reich Gottes Botschaft</w:t>
      </w:r>
      <w:r w:rsidRPr="00DF4805">
        <w:rPr>
          <w:rFonts w:cs="Arial"/>
          <w:szCs w:val="22"/>
        </w:rPr>
        <w:t xml:space="preserve"> KB 1,91</w:t>
      </w:r>
    </w:p>
    <w:p w14:paraId="26E4C7C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Gleichnisse</w:t>
      </w:r>
      <w:r w:rsidRPr="00DF4805">
        <w:rPr>
          <w:rFonts w:cs="Arial"/>
          <w:szCs w:val="22"/>
        </w:rPr>
        <w:t xml:space="preserve"> KB 1,92.93 (Verlorener Sohn) KB 1,58 (Verlorenes Schaf), KB 1,170 (Barmherziger Samariter)</w:t>
      </w:r>
      <w:r w:rsidRPr="00DF4805">
        <w:rPr>
          <w:rFonts w:cs="Arial"/>
          <w:szCs w:val="22"/>
        </w:rPr>
        <w:br/>
      </w:r>
      <w:r w:rsidRPr="00DF4805">
        <w:rPr>
          <w:rFonts w:cs="Arial"/>
          <w:b/>
          <w:bCs/>
          <w:szCs w:val="22"/>
        </w:rPr>
        <w:t xml:space="preserve">Nächstenliebe </w:t>
      </w:r>
      <w:r w:rsidRPr="00DF4805">
        <w:rPr>
          <w:rFonts w:cs="Arial"/>
          <w:szCs w:val="22"/>
        </w:rPr>
        <w:t>KB 1,170.171</w:t>
      </w:r>
    </w:p>
    <w:p w14:paraId="31CFC66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Anfänge der Kirche</w:t>
      </w:r>
      <w:r w:rsidRPr="00DF4805">
        <w:rPr>
          <w:rFonts w:cs="Arial"/>
          <w:szCs w:val="22"/>
        </w:rPr>
        <w:t xml:space="preserve"> KB 1,71. 147.151; KB 2,130-137</w:t>
      </w:r>
    </w:p>
    <w:p w14:paraId="0AFB12F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Nachfolge</w:t>
      </w:r>
      <w:r w:rsidRPr="00DF4805">
        <w:rPr>
          <w:rFonts w:cs="Arial"/>
          <w:szCs w:val="22"/>
        </w:rPr>
        <w:t xml:space="preserve"> KB 1,79; KB 2, 72-77</w:t>
      </w:r>
    </w:p>
    <w:p w14:paraId="5D146F3E" w14:textId="77777777" w:rsidR="00430595" w:rsidRPr="00DF4805" w:rsidRDefault="00430595" w:rsidP="00430595">
      <w:pPr>
        <w:spacing w:line="240" w:lineRule="auto"/>
        <w:rPr>
          <w:rFonts w:cs="Arial"/>
          <w:szCs w:val="22"/>
        </w:rPr>
      </w:pPr>
    </w:p>
    <w:p w14:paraId="73FC769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Mose KB 1, 15.50</w:t>
      </w:r>
    </w:p>
    <w:p w14:paraId="375F3DC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Mohammed KB 2,208</w:t>
      </w:r>
    </w:p>
    <w:p w14:paraId="5BD0CAF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Buddha KB 3, 226.227</w:t>
      </w:r>
    </w:p>
    <w:p w14:paraId="74081663" w14:textId="77777777" w:rsidR="00430595" w:rsidRPr="00DF4805" w:rsidRDefault="00430595" w:rsidP="00430595">
      <w:pPr>
        <w:spacing w:line="240" w:lineRule="auto"/>
        <w:rPr>
          <w:rFonts w:cs="Arial"/>
          <w:szCs w:val="22"/>
        </w:rPr>
      </w:pPr>
    </w:p>
    <w:p w14:paraId="754FC2EE" w14:textId="77777777" w:rsidR="00430595" w:rsidRPr="00DF4805" w:rsidRDefault="00430595" w:rsidP="00430595">
      <w:pPr>
        <w:spacing w:line="240" w:lineRule="auto"/>
        <w:rPr>
          <w:rFonts w:cs="Arial"/>
          <w:szCs w:val="22"/>
        </w:rPr>
      </w:pPr>
    </w:p>
    <w:p w14:paraId="0FF6251E" w14:textId="77777777" w:rsidR="00430595" w:rsidRPr="00DF4805" w:rsidRDefault="00430595" w:rsidP="00430595">
      <w:pPr>
        <w:spacing w:line="240" w:lineRule="auto"/>
        <w:rPr>
          <w:rFonts w:cs="Arial"/>
          <w:szCs w:val="22"/>
        </w:rPr>
      </w:pPr>
      <w:r w:rsidRPr="00DF4805">
        <w:rPr>
          <w:rFonts w:cs="Arial"/>
          <w:szCs w:val="22"/>
        </w:rPr>
        <w:br w:type="page"/>
      </w:r>
    </w:p>
    <w:p w14:paraId="59A83390"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Gott/Göttliches/Transzendenz</w:t>
      </w:r>
    </w:p>
    <w:p w14:paraId="24CF0E08" w14:textId="77777777" w:rsidR="00430595" w:rsidRDefault="00430595" w:rsidP="00430595">
      <w:pPr>
        <w:spacing w:line="240" w:lineRule="auto"/>
        <w:rPr>
          <w:rFonts w:cs="Arial"/>
          <w:b/>
          <w:bCs/>
          <w:szCs w:val="22"/>
        </w:rPr>
      </w:pPr>
      <w:r w:rsidRPr="00DF4805">
        <w:rPr>
          <w:rFonts w:cs="Arial"/>
          <w:b/>
          <w:bCs/>
          <w:szCs w:val="22"/>
        </w:rPr>
        <w:t>2.2 Beten Meditation</w:t>
      </w:r>
    </w:p>
    <w:p w14:paraId="2864D0E8" w14:textId="77777777" w:rsidR="00430595" w:rsidRPr="00DF4805" w:rsidRDefault="00430595" w:rsidP="00430595">
      <w:pPr>
        <w:spacing w:line="240" w:lineRule="auto"/>
        <w:rPr>
          <w:rFonts w:cs="Arial"/>
          <w:b/>
          <w:bCs/>
          <w:szCs w:val="22"/>
        </w:rPr>
      </w:pPr>
    </w:p>
    <w:p w14:paraId="3659FFE8" w14:textId="77777777" w:rsidR="00430595" w:rsidRPr="00430595" w:rsidRDefault="00430595" w:rsidP="00430595">
      <w:pPr>
        <w:spacing w:line="240" w:lineRule="auto"/>
        <w:rPr>
          <w:rFonts w:cs="Arial"/>
          <w:b/>
          <w:bCs/>
          <w:color w:val="FF0000"/>
          <w:szCs w:val="22"/>
        </w:rPr>
      </w:pPr>
      <w:r w:rsidRPr="00430595">
        <w:rPr>
          <w:rFonts w:cs="Arial"/>
          <w:b/>
          <w:bCs/>
          <w:color w:val="FF0000"/>
          <w:szCs w:val="22"/>
        </w:rPr>
        <w:t>Religionsübergreifender Bereich</w:t>
      </w:r>
    </w:p>
    <w:p w14:paraId="5CFFE12E" w14:textId="77777777" w:rsidR="00430595" w:rsidRPr="00DF4805" w:rsidRDefault="00430595" w:rsidP="00430595">
      <w:pPr>
        <w:spacing w:line="240" w:lineRule="auto"/>
        <w:rPr>
          <w:rFonts w:cs="Arial"/>
          <w:color w:val="FF0000"/>
          <w:szCs w:val="22"/>
        </w:rPr>
      </w:pPr>
    </w:p>
    <w:p w14:paraId="35BB2732" w14:textId="77777777" w:rsidR="00430595" w:rsidRPr="00DF4805" w:rsidRDefault="00430595" w:rsidP="00430595">
      <w:pPr>
        <w:pBdr>
          <w:top w:val="single" w:sz="4" w:space="4"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67DB80AE" w14:textId="77777777" w:rsidR="00430595" w:rsidRPr="00DF4805" w:rsidRDefault="00430595" w:rsidP="00430595">
      <w:pPr>
        <w:pBdr>
          <w:top w:val="single" w:sz="4" w:space="4"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Erfahrungen in einem Fußballstadion</w:t>
      </w:r>
    </w:p>
    <w:p w14:paraId="6AE4730B" w14:textId="77777777" w:rsidR="00430595" w:rsidRPr="00DF4805" w:rsidRDefault="00430595" w:rsidP="00430595">
      <w:pPr>
        <w:pBdr>
          <w:top w:val="single" w:sz="4" w:space="4"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Gebetsformen KB 1,235; Gebet KB 1, 56; KB 2,212</w:t>
      </w:r>
    </w:p>
    <w:p w14:paraId="591E530C" w14:textId="77777777" w:rsidR="00430595" w:rsidRPr="00DF4805" w:rsidRDefault="00430595" w:rsidP="00430595">
      <w:pPr>
        <w:pBdr>
          <w:top w:val="single" w:sz="4" w:space="4" w:color="auto"/>
          <w:left w:val="single" w:sz="4" w:space="4" w:color="auto"/>
          <w:bottom w:val="single" w:sz="4" w:space="1" w:color="auto"/>
          <w:right w:val="single" w:sz="4" w:space="4" w:color="auto"/>
        </w:pBdr>
        <w:spacing w:line="240" w:lineRule="auto"/>
        <w:rPr>
          <w:rFonts w:cs="Arial"/>
          <w:szCs w:val="22"/>
        </w:rPr>
      </w:pPr>
    </w:p>
    <w:p w14:paraId="7B64DC7B" w14:textId="77777777" w:rsidR="00430595" w:rsidRPr="00DF4805" w:rsidRDefault="00430595" w:rsidP="00430595">
      <w:pPr>
        <w:pBdr>
          <w:top w:val="single" w:sz="4" w:space="4"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 xml:space="preserve">Wo ist Gott? </w:t>
      </w:r>
    </w:p>
    <w:p w14:paraId="676B54D1" w14:textId="77777777" w:rsidR="00430595" w:rsidRPr="00DF4805" w:rsidRDefault="00430595" w:rsidP="00430595">
      <w:pPr>
        <w:pBdr>
          <w:top w:val="single" w:sz="4" w:space="4"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 xml:space="preserve">Wie geht Beten? </w:t>
      </w:r>
    </w:p>
    <w:p w14:paraId="1BA1B2C4" w14:textId="77777777" w:rsidR="00430595" w:rsidRPr="00DF4805" w:rsidRDefault="00430595" w:rsidP="00430595">
      <w:pPr>
        <w:pBdr>
          <w:top w:val="single" w:sz="4" w:space="4"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braucht man, um innerlich ruhig zu werden?</w:t>
      </w:r>
    </w:p>
    <w:p w14:paraId="2553BEB4" w14:textId="77777777" w:rsidR="00430595" w:rsidRPr="00DF4805" w:rsidRDefault="00430595" w:rsidP="00430595">
      <w:pPr>
        <w:spacing w:line="240" w:lineRule="auto"/>
        <w:rPr>
          <w:rFonts w:cs="Arial"/>
          <w:szCs w:val="22"/>
        </w:rPr>
      </w:pPr>
    </w:p>
    <w:p w14:paraId="18C7CD6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441F528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 xml:space="preserve">Symbolisch bedeutsame und gemeinschaftsbildende Räume: Fußballstadien (KB 2,192), Schulaula, Theater, Kino, u.a. </w:t>
      </w:r>
    </w:p>
    <w:p w14:paraId="00AE507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3A5211B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Techniken zur Sammlung: Morgenkreis, Stilleübungen, Musik, Lied, Atemübungen, Klangschale, Meditation</w:t>
      </w:r>
    </w:p>
    <w:p w14:paraId="797E7890" w14:textId="77777777" w:rsidR="00430595" w:rsidRDefault="00430595" w:rsidP="00430595">
      <w:pPr>
        <w:spacing w:line="240" w:lineRule="auto"/>
        <w:rPr>
          <w:rFonts w:cs="Arial"/>
          <w:color w:val="7030A0"/>
          <w:szCs w:val="22"/>
        </w:rPr>
      </w:pPr>
    </w:p>
    <w:p w14:paraId="6ABA1E9A" w14:textId="77777777" w:rsidR="00430595" w:rsidRPr="00430595" w:rsidRDefault="00430595" w:rsidP="00430595">
      <w:pPr>
        <w:spacing w:line="240" w:lineRule="auto"/>
        <w:rPr>
          <w:rFonts w:cs="Arial"/>
          <w:b/>
          <w:bCs/>
          <w:color w:val="7030A0"/>
          <w:szCs w:val="22"/>
        </w:rPr>
      </w:pPr>
    </w:p>
    <w:p w14:paraId="03E424E0" w14:textId="77777777" w:rsidR="00430595" w:rsidRPr="00430595" w:rsidRDefault="00430595" w:rsidP="00430595">
      <w:pPr>
        <w:spacing w:line="240" w:lineRule="auto"/>
        <w:rPr>
          <w:rFonts w:cs="Arial"/>
          <w:b/>
          <w:bCs/>
          <w:color w:val="0070C0"/>
          <w:szCs w:val="22"/>
        </w:rPr>
      </w:pPr>
      <w:r w:rsidRPr="00430595">
        <w:rPr>
          <w:rFonts w:cs="Arial"/>
          <w:b/>
          <w:bCs/>
          <w:color w:val="7030A0"/>
          <w:szCs w:val="22"/>
        </w:rPr>
        <w:t>Religionsspezifischer Bereich</w:t>
      </w:r>
      <w:r w:rsidRPr="00430595">
        <w:rPr>
          <w:rFonts w:cs="Arial"/>
          <w:b/>
          <w:bCs/>
          <w:color w:val="0070C0"/>
          <w:szCs w:val="22"/>
        </w:rPr>
        <w:t xml:space="preserve"> </w:t>
      </w:r>
      <w:r w:rsidRPr="00430595">
        <w:rPr>
          <w:rFonts w:cs="Arial"/>
          <w:b/>
          <w:bCs/>
          <w:color w:val="7030A0"/>
          <w:szCs w:val="22"/>
        </w:rPr>
        <w:t>Christentum</w:t>
      </w:r>
      <w:r w:rsidRPr="00430595">
        <w:rPr>
          <w:rFonts w:cs="Arial"/>
          <w:b/>
          <w:bCs/>
          <w:color w:val="0070C0"/>
          <w:szCs w:val="22"/>
        </w:rPr>
        <w:t>:</w:t>
      </w:r>
    </w:p>
    <w:p w14:paraId="68D1F0F3" w14:textId="77777777" w:rsidR="00430595" w:rsidRPr="00DF4805" w:rsidRDefault="00430595" w:rsidP="00430595">
      <w:pPr>
        <w:spacing w:line="240" w:lineRule="auto"/>
        <w:rPr>
          <w:rFonts w:cs="Arial"/>
          <w:color w:val="7030A0"/>
          <w:szCs w:val="22"/>
        </w:rPr>
      </w:pPr>
    </w:p>
    <w:p w14:paraId="626762E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Kirche als Gottesdienstraum </w:t>
      </w:r>
    </w:p>
    <w:p w14:paraId="3349A38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Kirchen erkunden evang. u. kath. KB 1,138.139; orthodox KB 1,140.141</w:t>
      </w:r>
    </w:p>
    <w:p w14:paraId="2B13AF6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Vater Unser als Hauptgebet KB 1,55 (44); Ps 23 KB 1,59 (Psalmen KB 1,52.53.29)</w:t>
      </w:r>
    </w:p>
    <w:p w14:paraId="2D3C4308" w14:textId="77777777" w:rsidR="00430595" w:rsidRPr="00DF4805" w:rsidRDefault="00430595" w:rsidP="00430595">
      <w:pPr>
        <w:spacing w:line="240" w:lineRule="auto"/>
        <w:rPr>
          <w:rFonts w:cs="Arial"/>
          <w:szCs w:val="22"/>
        </w:rPr>
      </w:pPr>
    </w:p>
    <w:p w14:paraId="7BE44A1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Wo Menschen gemeinsam beten: Kirche-Synagoge-Moschee KB 1,196</w:t>
      </w:r>
    </w:p>
    <w:p w14:paraId="7FFC544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Gebet in einer Moschee KB 2,212-</w:t>
      </w:r>
    </w:p>
    <w:p w14:paraId="0E3A6A3C" w14:textId="77777777" w:rsidR="00430595" w:rsidRPr="00DF4805" w:rsidRDefault="00430595" w:rsidP="00430595">
      <w:pPr>
        <w:spacing w:line="240" w:lineRule="auto"/>
        <w:rPr>
          <w:rFonts w:cs="Arial"/>
          <w:szCs w:val="22"/>
        </w:rPr>
      </w:pPr>
    </w:p>
    <w:p w14:paraId="720A410F" w14:textId="77777777" w:rsidR="00430595" w:rsidRPr="00DF4805" w:rsidRDefault="00430595" w:rsidP="00430595">
      <w:pPr>
        <w:spacing w:line="240" w:lineRule="auto"/>
        <w:rPr>
          <w:rFonts w:cs="Arial"/>
          <w:szCs w:val="22"/>
        </w:rPr>
      </w:pPr>
      <w:r w:rsidRPr="00DF4805">
        <w:rPr>
          <w:rFonts w:cs="Arial"/>
          <w:szCs w:val="22"/>
        </w:rPr>
        <w:br w:type="page"/>
      </w:r>
    </w:p>
    <w:p w14:paraId="0E6EBE4F"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Mensch</w:t>
      </w:r>
    </w:p>
    <w:p w14:paraId="498798DE" w14:textId="77777777" w:rsidR="00430595" w:rsidRPr="00DF4805" w:rsidRDefault="00430595" w:rsidP="00430595">
      <w:pPr>
        <w:spacing w:line="240" w:lineRule="auto"/>
        <w:rPr>
          <w:rFonts w:cs="Arial"/>
          <w:b/>
          <w:bCs/>
          <w:szCs w:val="22"/>
        </w:rPr>
      </w:pPr>
      <w:r w:rsidRPr="00DF4805">
        <w:rPr>
          <w:rFonts w:cs="Arial"/>
          <w:b/>
          <w:bCs/>
          <w:szCs w:val="22"/>
        </w:rPr>
        <w:t>2.3. Schöpfung</w:t>
      </w:r>
    </w:p>
    <w:p w14:paraId="72005104" w14:textId="77777777" w:rsidR="00430595" w:rsidRPr="00DF4805" w:rsidRDefault="00430595" w:rsidP="00430595">
      <w:pPr>
        <w:spacing w:line="240" w:lineRule="auto"/>
        <w:rPr>
          <w:rFonts w:cs="Arial"/>
          <w:szCs w:val="22"/>
        </w:rPr>
      </w:pPr>
    </w:p>
    <w:p w14:paraId="1130F487" w14:textId="77777777" w:rsidR="00430595" w:rsidRPr="003B2405" w:rsidRDefault="00430595" w:rsidP="00430595">
      <w:pPr>
        <w:spacing w:line="240" w:lineRule="auto"/>
        <w:rPr>
          <w:rFonts w:cs="Arial"/>
          <w:b/>
          <w:bCs/>
          <w:color w:val="FF0000"/>
          <w:szCs w:val="22"/>
        </w:rPr>
      </w:pPr>
      <w:r w:rsidRPr="003B2405">
        <w:rPr>
          <w:rFonts w:cs="Arial"/>
          <w:b/>
          <w:bCs/>
          <w:color w:val="FF0000"/>
          <w:szCs w:val="22"/>
        </w:rPr>
        <w:t>Religionsübergreifender Bereich</w:t>
      </w:r>
    </w:p>
    <w:p w14:paraId="3921F75B" w14:textId="77777777" w:rsidR="003B2405" w:rsidRPr="00DF4805" w:rsidRDefault="003B2405" w:rsidP="00430595">
      <w:pPr>
        <w:spacing w:line="240" w:lineRule="auto"/>
        <w:rPr>
          <w:rFonts w:cs="Arial"/>
          <w:color w:val="FF0000"/>
          <w:szCs w:val="22"/>
        </w:rPr>
      </w:pPr>
    </w:p>
    <w:p w14:paraId="1E218C1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0807951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p>
    <w:p w14:paraId="25F035B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Woher kommt alles?</w:t>
      </w:r>
    </w:p>
    <w:p w14:paraId="0B490EC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verhalten sich Evolution und Schöpfung? (2,44.45)</w:t>
      </w:r>
    </w:p>
    <w:p w14:paraId="0CC8168D" w14:textId="77777777" w:rsidR="00430595" w:rsidRPr="00DF4805" w:rsidRDefault="00430595" w:rsidP="00430595">
      <w:pPr>
        <w:spacing w:line="240" w:lineRule="auto"/>
        <w:rPr>
          <w:rFonts w:cs="Arial"/>
          <w:szCs w:val="22"/>
        </w:rPr>
      </w:pPr>
    </w:p>
    <w:p w14:paraId="7315CC2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2646D9F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Schöpfungsgeschichten und -vorstellungen (z.B. andere Religionen)</w:t>
      </w:r>
    </w:p>
    <w:p w14:paraId="07242602"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Naturwissenschaftliche und religiöse Deutungen der Weltentstehung (KB 1,22.23 (46.47); KB 2,44.45)</w:t>
      </w:r>
    </w:p>
    <w:p w14:paraId="10D2CF54" w14:textId="77777777" w:rsidR="00430595" w:rsidRDefault="00430595" w:rsidP="00430595">
      <w:pPr>
        <w:spacing w:line="240" w:lineRule="auto"/>
        <w:rPr>
          <w:rFonts w:cs="Arial"/>
          <w:szCs w:val="22"/>
        </w:rPr>
      </w:pPr>
    </w:p>
    <w:p w14:paraId="1A254544" w14:textId="77777777" w:rsidR="003B2405" w:rsidRPr="003B2405" w:rsidRDefault="003B2405" w:rsidP="00430595">
      <w:pPr>
        <w:spacing w:line="240" w:lineRule="auto"/>
        <w:rPr>
          <w:rFonts w:cs="Arial"/>
          <w:b/>
          <w:bCs/>
          <w:szCs w:val="22"/>
        </w:rPr>
      </w:pPr>
    </w:p>
    <w:p w14:paraId="026890A0" w14:textId="77777777" w:rsidR="00430595" w:rsidRPr="003B2405" w:rsidRDefault="00430595" w:rsidP="00430595">
      <w:pPr>
        <w:spacing w:line="240" w:lineRule="auto"/>
        <w:rPr>
          <w:rFonts w:cs="Arial"/>
          <w:b/>
          <w:bCs/>
          <w:color w:val="7030A0"/>
          <w:szCs w:val="22"/>
        </w:rPr>
      </w:pPr>
      <w:r w:rsidRPr="003B2405">
        <w:rPr>
          <w:rFonts w:cs="Arial"/>
          <w:b/>
          <w:bCs/>
          <w:color w:val="7030A0"/>
          <w:szCs w:val="22"/>
        </w:rPr>
        <w:t>Religionsspezifischer Bereich: Christentum</w:t>
      </w:r>
    </w:p>
    <w:p w14:paraId="5D908178" w14:textId="77777777" w:rsidR="003B2405" w:rsidRPr="00DF4805" w:rsidRDefault="003B2405" w:rsidP="00430595">
      <w:pPr>
        <w:spacing w:line="240" w:lineRule="auto"/>
        <w:rPr>
          <w:rFonts w:cs="Arial"/>
          <w:color w:val="7030A0"/>
          <w:szCs w:val="22"/>
        </w:rPr>
      </w:pPr>
    </w:p>
    <w:p w14:paraId="00810C11"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Schöpfungsgeschichte in der Bibel:</w:t>
      </w:r>
    </w:p>
    <w:p w14:paraId="71B895A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Anfangsgeschichten KB 1,114</w:t>
      </w:r>
    </w:p>
    <w:p w14:paraId="515248A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Zwei Schöpfungserzählungen KB 1,115 (KB 1,36)</w:t>
      </w:r>
    </w:p>
    <w:p w14:paraId="5CBB3591"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1 Mos 1,131 Und siehe es war sehr gut KB 1,24</w:t>
      </w:r>
    </w:p>
    <w:p w14:paraId="1502ED45" w14:textId="77777777" w:rsidR="00430595" w:rsidRPr="00DF4805" w:rsidRDefault="00430595" w:rsidP="00430595">
      <w:pPr>
        <w:spacing w:line="240" w:lineRule="auto"/>
        <w:rPr>
          <w:rFonts w:cs="Arial"/>
          <w:szCs w:val="22"/>
        </w:rPr>
      </w:pPr>
    </w:p>
    <w:p w14:paraId="2C5531A1" w14:textId="77777777" w:rsidR="00430595" w:rsidRPr="00DF4805" w:rsidRDefault="00430595" w:rsidP="00430595">
      <w:pPr>
        <w:spacing w:line="240" w:lineRule="auto"/>
        <w:rPr>
          <w:rFonts w:cs="Arial"/>
          <w:szCs w:val="22"/>
        </w:rPr>
      </w:pPr>
      <w:r w:rsidRPr="00DF4805">
        <w:rPr>
          <w:rFonts w:cs="Arial"/>
          <w:szCs w:val="22"/>
        </w:rPr>
        <w:br w:type="page"/>
      </w:r>
    </w:p>
    <w:p w14:paraId="5B5DC4DA"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Verantwortung</w:t>
      </w:r>
    </w:p>
    <w:p w14:paraId="3755D775" w14:textId="77777777" w:rsidR="00430595" w:rsidRDefault="00430595" w:rsidP="00430595">
      <w:pPr>
        <w:spacing w:line="240" w:lineRule="auto"/>
        <w:rPr>
          <w:rFonts w:cs="Arial"/>
          <w:b/>
          <w:bCs/>
          <w:szCs w:val="22"/>
        </w:rPr>
      </w:pPr>
      <w:r w:rsidRPr="00DF4805">
        <w:rPr>
          <w:rFonts w:cs="Arial"/>
          <w:b/>
          <w:bCs/>
          <w:szCs w:val="22"/>
        </w:rPr>
        <w:t>2.4. Miteinander gerecht leben</w:t>
      </w:r>
    </w:p>
    <w:p w14:paraId="6FBD85AE" w14:textId="77777777" w:rsidR="003B2405" w:rsidRPr="00DF4805" w:rsidRDefault="003B2405" w:rsidP="00430595">
      <w:pPr>
        <w:spacing w:line="240" w:lineRule="auto"/>
        <w:rPr>
          <w:rFonts w:cs="Arial"/>
          <w:b/>
          <w:bCs/>
          <w:szCs w:val="22"/>
        </w:rPr>
      </w:pPr>
    </w:p>
    <w:p w14:paraId="73376B6F" w14:textId="77777777" w:rsidR="00430595" w:rsidRPr="003B2405" w:rsidRDefault="00430595" w:rsidP="00430595">
      <w:pPr>
        <w:spacing w:line="240" w:lineRule="auto"/>
        <w:rPr>
          <w:rFonts w:cs="Arial"/>
          <w:b/>
          <w:bCs/>
          <w:color w:val="FF0000"/>
          <w:szCs w:val="22"/>
        </w:rPr>
      </w:pPr>
      <w:r w:rsidRPr="003B2405">
        <w:rPr>
          <w:rFonts w:cs="Arial"/>
          <w:b/>
          <w:bCs/>
          <w:color w:val="FF0000"/>
          <w:szCs w:val="22"/>
        </w:rPr>
        <w:t>Religionsübergreifender Bereich</w:t>
      </w:r>
    </w:p>
    <w:p w14:paraId="25EE55F7" w14:textId="77777777" w:rsidR="003B2405" w:rsidRPr="00DF4805" w:rsidRDefault="003B2405" w:rsidP="00430595">
      <w:pPr>
        <w:spacing w:line="240" w:lineRule="auto"/>
        <w:rPr>
          <w:rFonts w:cs="Arial"/>
          <w:color w:val="FF0000"/>
          <w:szCs w:val="22"/>
        </w:rPr>
      </w:pPr>
    </w:p>
    <w:p w14:paraId="3021698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0CDB132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Erfahrungen von Ungerechtigkeit (KB 1,162; KB 2,161)</w:t>
      </w:r>
    </w:p>
    <w:p w14:paraId="4B7B6DB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592D643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ist gerecht? Was lässt einen gerecht handeln?</w:t>
      </w:r>
    </w:p>
    <w:p w14:paraId="3D6B790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sollen wir zusammenleben?</w:t>
      </w:r>
    </w:p>
    <w:p w14:paraId="5F0F384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Wozu braucht es Regeln? Was wäre, wenn es überhaupt keine Regeln gäbe? (KB 1,166)</w:t>
      </w:r>
    </w:p>
    <w:p w14:paraId="65EF6FE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Welche Rechte haben Kinder? (KB 1,185)</w:t>
      </w:r>
    </w:p>
    <w:p w14:paraId="2DA50F3E" w14:textId="77777777" w:rsidR="00430595" w:rsidRPr="00DF4805" w:rsidRDefault="00430595" w:rsidP="00430595">
      <w:pPr>
        <w:spacing w:line="240" w:lineRule="auto"/>
        <w:rPr>
          <w:rFonts w:cs="Arial"/>
          <w:szCs w:val="22"/>
        </w:rPr>
      </w:pPr>
    </w:p>
    <w:p w14:paraId="30468FF2"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1E0D094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Gerechtigkeitsdefinitionen (Verteilungsgerechtigkeit, Vertragsgerechtigkeit, Bedarfsgerechtigkeit, ausgleichende Gerechtigkeit, rettende Gerechtigkeit KB 2,94)</w:t>
      </w:r>
    </w:p>
    <w:p w14:paraId="75291AB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Gerecht handeln: Beispiele (wie Janusz Korczak KB 1,184; Rosa Parks KB 1,183</w:t>
      </w:r>
    </w:p>
    <w:p w14:paraId="44F2D45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Hilfsprojekte Fair Trade KB 1,35; Brot für die Welt KB 1,34.185)</w:t>
      </w:r>
    </w:p>
    <w:p w14:paraId="32C9032B" w14:textId="77777777" w:rsidR="00430595" w:rsidRDefault="00430595" w:rsidP="00430595">
      <w:pPr>
        <w:spacing w:line="240" w:lineRule="auto"/>
        <w:rPr>
          <w:rFonts w:cs="Arial"/>
          <w:szCs w:val="22"/>
        </w:rPr>
      </w:pPr>
    </w:p>
    <w:p w14:paraId="08633612" w14:textId="77777777" w:rsidR="003B2405" w:rsidRPr="00DF4805" w:rsidRDefault="003B2405" w:rsidP="00430595">
      <w:pPr>
        <w:spacing w:line="240" w:lineRule="auto"/>
        <w:rPr>
          <w:rFonts w:cs="Arial"/>
          <w:szCs w:val="22"/>
        </w:rPr>
      </w:pPr>
    </w:p>
    <w:p w14:paraId="648B623C" w14:textId="77777777" w:rsidR="00430595" w:rsidRPr="003B2405" w:rsidRDefault="00430595" w:rsidP="00430595">
      <w:pPr>
        <w:spacing w:line="240" w:lineRule="auto"/>
        <w:rPr>
          <w:rFonts w:cs="Arial"/>
          <w:b/>
          <w:bCs/>
          <w:color w:val="7030A0"/>
          <w:szCs w:val="22"/>
        </w:rPr>
      </w:pPr>
      <w:r w:rsidRPr="003B2405">
        <w:rPr>
          <w:rFonts w:cs="Arial"/>
          <w:b/>
          <w:bCs/>
          <w:color w:val="7030A0"/>
          <w:szCs w:val="22"/>
        </w:rPr>
        <w:t>Religionsspezifischer Bereich: Christentum</w:t>
      </w:r>
    </w:p>
    <w:p w14:paraId="59B1E66C" w14:textId="77777777" w:rsidR="003B2405" w:rsidRPr="00DF4805" w:rsidRDefault="003B2405" w:rsidP="00430595">
      <w:pPr>
        <w:spacing w:line="240" w:lineRule="auto"/>
        <w:rPr>
          <w:rFonts w:cs="Arial"/>
          <w:color w:val="7030A0"/>
          <w:szCs w:val="22"/>
        </w:rPr>
      </w:pPr>
    </w:p>
    <w:p w14:paraId="52447AE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Gerechtigkeit in der Bibel</w:t>
      </w:r>
    </w:p>
    <w:p w14:paraId="282CBBD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Amos KB 1,182</w:t>
      </w:r>
    </w:p>
    <w:p w14:paraId="572F674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Gleichnis von den Arbeitern im Weinberg KB 1,94.95</w:t>
      </w:r>
    </w:p>
    <w:p w14:paraId="509AA4ED" w14:textId="77777777" w:rsidR="00430595" w:rsidRPr="00DF4805" w:rsidRDefault="00430595" w:rsidP="00430595">
      <w:pPr>
        <w:spacing w:line="240" w:lineRule="auto"/>
        <w:rPr>
          <w:rFonts w:cs="Arial"/>
          <w:szCs w:val="22"/>
        </w:rPr>
      </w:pPr>
    </w:p>
    <w:p w14:paraId="57B5FB87" w14:textId="77777777" w:rsidR="00430595" w:rsidRPr="00DF4805" w:rsidRDefault="00430595" w:rsidP="00430595">
      <w:pPr>
        <w:spacing w:line="240" w:lineRule="auto"/>
        <w:rPr>
          <w:rFonts w:cs="Arial"/>
          <w:szCs w:val="22"/>
        </w:rPr>
      </w:pPr>
      <w:r w:rsidRPr="00DF4805">
        <w:rPr>
          <w:rFonts w:cs="Arial"/>
          <w:szCs w:val="22"/>
        </w:rPr>
        <w:br w:type="page"/>
      </w:r>
    </w:p>
    <w:p w14:paraId="7B7F454D"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Religionen</w:t>
      </w:r>
    </w:p>
    <w:p w14:paraId="5C92A451" w14:textId="77777777" w:rsidR="00430595" w:rsidRPr="00DF4805" w:rsidRDefault="00430595" w:rsidP="00430595">
      <w:pPr>
        <w:spacing w:line="240" w:lineRule="auto"/>
        <w:rPr>
          <w:rFonts w:cs="Arial"/>
          <w:b/>
          <w:bCs/>
          <w:szCs w:val="22"/>
        </w:rPr>
      </w:pPr>
      <w:r w:rsidRPr="00DF4805">
        <w:rPr>
          <w:rFonts w:cs="Arial"/>
          <w:b/>
          <w:bCs/>
          <w:szCs w:val="22"/>
        </w:rPr>
        <w:t>3.1. Glaubensfreiheit und Glaubenspflichten</w:t>
      </w:r>
    </w:p>
    <w:p w14:paraId="00B68F52" w14:textId="77777777" w:rsidR="00430595" w:rsidRPr="00DF4805" w:rsidRDefault="00430595" w:rsidP="00430595">
      <w:pPr>
        <w:spacing w:line="240" w:lineRule="auto"/>
        <w:rPr>
          <w:rFonts w:cs="Arial"/>
          <w:b/>
          <w:bCs/>
          <w:szCs w:val="22"/>
        </w:rPr>
      </w:pPr>
    </w:p>
    <w:p w14:paraId="76A4F2BC" w14:textId="77777777" w:rsidR="00430595" w:rsidRPr="003B2405" w:rsidRDefault="00430595" w:rsidP="00430595">
      <w:pPr>
        <w:spacing w:line="240" w:lineRule="auto"/>
        <w:rPr>
          <w:rFonts w:cs="Arial"/>
          <w:b/>
          <w:bCs/>
          <w:color w:val="FF0000"/>
          <w:szCs w:val="22"/>
        </w:rPr>
      </w:pPr>
      <w:r w:rsidRPr="003B2405">
        <w:rPr>
          <w:rFonts w:cs="Arial"/>
          <w:b/>
          <w:bCs/>
          <w:color w:val="FF0000"/>
          <w:szCs w:val="22"/>
        </w:rPr>
        <w:t>Religionsübergreifender Bereich</w:t>
      </w:r>
    </w:p>
    <w:p w14:paraId="24224669" w14:textId="77777777" w:rsidR="003B2405" w:rsidRPr="00DF4805" w:rsidRDefault="003B2405" w:rsidP="00430595">
      <w:pPr>
        <w:spacing w:line="240" w:lineRule="auto"/>
        <w:rPr>
          <w:rFonts w:cs="Arial"/>
          <w:color w:val="FF0000"/>
          <w:szCs w:val="22"/>
        </w:rPr>
      </w:pPr>
    </w:p>
    <w:p w14:paraId="31010E1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1087184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Zugehörigkeit und Identität</w:t>
      </w:r>
    </w:p>
    <w:p w14:paraId="29BAEF9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0385B272"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bedeutet es zu sagen, ich gehöre einer Religion an?</w:t>
      </w:r>
    </w:p>
    <w:p w14:paraId="3B1B834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bringt es mir, wenn ich glaube?</w:t>
      </w:r>
    </w:p>
    <w:p w14:paraId="2988EA2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gehe ich mit meinen Fehlern und den Fehlern anderer um? (Jesus und die Ehebrecherin Joh 8 KB 2,25)</w:t>
      </w:r>
    </w:p>
    <w:p w14:paraId="048CABF3" w14:textId="5F9D7DDD"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ist Freiheit? Wie werde ich frei? Wann fühle ich mich richtig freie?</w:t>
      </w:r>
      <w:r w:rsidR="006C741D">
        <w:rPr>
          <w:rFonts w:cs="Arial"/>
          <w:szCs w:val="22"/>
        </w:rPr>
        <w:t xml:space="preserve"> </w:t>
      </w:r>
      <w:r w:rsidRPr="00DF4805">
        <w:rPr>
          <w:rFonts w:cs="Arial"/>
          <w:szCs w:val="22"/>
        </w:rPr>
        <w:t>(KB 2,95)</w:t>
      </w:r>
    </w:p>
    <w:p w14:paraId="23AD3676" w14:textId="77777777" w:rsidR="00430595" w:rsidRPr="00DF4805" w:rsidRDefault="00430595" w:rsidP="00430595">
      <w:pPr>
        <w:spacing w:line="240" w:lineRule="auto"/>
        <w:rPr>
          <w:rFonts w:cs="Arial"/>
          <w:szCs w:val="22"/>
        </w:rPr>
      </w:pPr>
    </w:p>
    <w:p w14:paraId="470F14A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2897FE9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Selbstbestimmung, Selbstverwirklichung, Selbstverpflichtungen, Selbstreflexion (Selbstwertgefühl KB 2,58)</w:t>
      </w:r>
    </w:p>
    <w:p w14:paraId="6A0EE25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Freiheitsrechte und pluralistische Gesellschaft</w:t>
      </w:r>
    </w:p>
    <w:p w14:paraId="580DE44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Religionsmündig</w:t>
      </w:r>
    </w:p>
    <w:p w14:paraId="27FAFB8B" w14:textId="680C1FBA"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 xml:space="preserve">Initiationsriten: Konfirmation, Firmung, </w:t>
      </w:r>
      <w:r w:rsidR="006C741D" w:rsidRPr="00DF4805">
        <w:rPr>
          <w:rFonts w:cs="Arial"/>
          <w:szCs w:val="22"/>
        </w:rPr>
        <w:t>Bar-Mizwa</w:t>
      </w:r>
      <w:r w:rsidRPr="00DF4805">
        <w:rPr>
          <w:rFonts w:cs="Arial"/>
          <w:szCs w:val="22"/>
        </w:rPr>
        <w:t>, Ikrar, Jugendweihe (KB 2,199)</w:t>
      </w:r>
    </w:p>
    <w:p w14:paraId="6290BA1E" w14:textId="77777777" w:rsidR="00430595" w:rsidRDefault="00430595" w:rsidP="00430595">
      <w:pPr>
        <w:spacing w:line="240" w:lineRule="auto"/>
        <w:rPr>
          <w:rFonts w:cs="Arial"/>
          <w:szCs w:val="22"/>
        </w:rPr>
      </w:pPr>
    </w:p>
    <w:p w14:paraId="3B55C20C" w14:textId="77777777" w:rsidR="003B2405" w:rsidRPr="00DF4805" w:rsidRDefault="003B2405" w:rsidP="00430595">
      <w:pPr>
        <w:spacing w:line="240" w:lineRule="auto"/>
        <w:rPr>
          <w:rFonts w:cs="Arial"/>
          <w:szCs w:val="22"/>
        </w:rPr>
      </w:pPr>
    </w:p>
    <w:p w14:paraId="6540FAB2" w14:textId="77777777" w:rsidR="00430595" w:rsidRPr="003B2405" w:rsidRDefault="00430595" w:rsidP="00430595">
      <w:pPr>
        <w:spacing w:line="240" w:lineRule="auto"/>
        <w:rPr>
          <w:rFonts w:cs="Arial"/>
          <w:b/>
          <w:bCs/>
          <w:color w:val="7030A0"/>
          <w:szCs w:val="22"/>
        </w:rPr>
      </w:pPr>
      <w:r w:rsidRPr="003B2405">
        <w:rPr>
          <w:rFonts w:cs="Arial"/>
          <w:b/>
          <w:bCs/>
          <w:color w:val="7030A0"/>
          <w:szCs w:val="22"/>
        </w:rPr>
        <w:t>Religionsspezifischer Bereich: Christentum</w:t>
      </w:r>
    </w:p>
    <w:p w14:paraId="0EF4DF88" w14:textId="77777777" w:rsidR="003B2405" w:rsidRPr="00DF4805" w:rsidRDefault="003B2405" w:rsidP="00430595">
      <w:pPr>
        <w:spacing w:line="240" w:lineRule="auto"/>
        <w:rPr>
          <w:rFonts w:cs="Arial"/>
          <w:color w:val="7030A0"/>
          <w:szCs w:val="22"/>
        </w:rPr>
      </w:pPr>
    </w:p>
    <w:p w14:paraId="08DE6AC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Nachfolge Jesu</w:t>
      </w:r>
      <w:r w:rsidRPr="00DF4805">
        <w:rPr>
          <w:rFonts w:cs="Arial"/>
          <w:szCs w:val="22"/>
        </w:rPr>
        <w:t>: Doppelgebot der Liebe KB 2,54; Goldene Regel KB 2,168; Werke der Barmherzigkeit KB 2,171</w:t>
      </w:r>
    </w:p>
    <w:p w14:paraId="57B37EF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Glaubenszeugen</w:t>
      </w:r>
      <w:r w:rsidRPr="00DF4805">
        <w:rPr>
          <w:rFonts w:cs="Arial"/>
          <w:szCs w:val="22"/>
        </w:rPr>
        <w:t>: KB 2,70-78.87.182-187; Jünger KB 1,79</w:t>
      </w:r>
    </w:p>
    <w:p w14:paraId="1C1B347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Reue und Umkehr</w:t>
      </w:r>
      <w:r w:rsidRPr="00DF4805">
        <w:rPr>
          <w:rFonts w:cs="Arial"/>
          <w:szCs w:val="22"/>
        </w:rPr>
        <w:t>: Gleichnis vom verlorenen Sohn KB 2, 18.95; Gleichnis von der verlorenen Münze KB 2,52; Zachäus KB 2,87; Skinhead KB 2,177; Bekehrung des Paulus KB 1,89 (Bild), KB 2,55</w:t>
      </w:r>
    </w:p>
    <w:p w14:paraId="5AB92F9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Evangelische Freiheit und Rechtfertigung</w:t>
      </w:r>
      <w:r w:rsidRPr="00DF4805">
        <w:rPr>
          <w:rFonts w:cs="Arial"/>
          <w:szCs w:val="22"/>
        </w:rPr>
        <w:t>: Luthers reformatorische Entdeckung KB 2,28 (29); 141.145; Sünder und gerecht zugleich KB +3,20</w:t>
      </w:r>
    </w:p>
    <w:p w14:paraId="0D63BD0D" w14:textId="77777777" w:rsidR="00430595" w:rsidRPr="00DF4805" w:rsidRDefault="00430595" w:rsidP="00430595">
      <w:pPr>
        <w:spacing w:line="240" w:lineRule="auto"/>
        <w:rPr>
          <w:rFonts w:cs="Arial"/>
          <w:szCs w:val="22"/>
        </w:rPr>
      </w:pPr>
    </w:p>
    <w:p w14:paraId="4658659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Glaubensgrundsätze und fünf Säulen des Islam KB 1,203; KB 2,204-216</w:t>
      </w:r>
    </w:p>
    <w:p w14:paraId="483EA28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Ge- und Verbote im Judentum KB 1,210; Rosh Hashana/Jom Kippur KB 1,211.212</w:t>
      </w:r>
    </w:p>
    <w:p w14:paraId="25EE103A" w14:textId="77777777" w:rsidR="00430595" w:rsidRPr="00DF4805" w:rsidRDefault="00430595" w:rsidP="00430595">
      <w:pPr>
        <w:spacing w:line="240" w:lineRule="auto"/>
        <w:rPr>
          <w:rFonts w:cs="Arial"/>
          <w:szCs w:val="22"/>
        </w:rPr>
      </w:pPr>
      <w:r w:rsidRPr="00DF4805">
        <w:rPr>
          <w:rFonts w:cs="Arial"/>
          <w:szCs w:val="22"/>
        </w:rPr>
        <w:br w:type="page"/>
      </w:r>
    </w:p>
    <w:p w14:paraId="38F14C39"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Gott/Göttliches/Transzendenz</w:t>
      </w:r>
    </w:p>
    <w:p w14:paraId="1C0607AB" w14:textId="77777777" w:rsidR="00430595" w:rsidRPr="00DF4805" w:rsidRDefault="00430595" w:rsidP="00430595">
      <w:pPr>
        <w:spacing w:line="240" w:lineRule="auto"/>
        <w:rPr>
          <w:rFonts w:cs="Arial"/>
          <w:b/>
          <w:bCs/>
          <w:szCs w:val="22"/>
        </w:rPr>
      </w:pPr>
      <w:r w:rsidRPr="00DF4805">
        <w:rPr>
          <w:rFonts w:cs="Arial"/>
          <w:b/>
          <w:bCs/>
          <w:szCs w:val="22"/>
        </w:rPr>
        <w:t>3.2. Diesseits- und Jenseitsvorstellungen</w:t>
      </w:r>
    </w:p>
    <w:p w14:paraId="2E60E03F" w14:textId="77777777" w:rsidR="00430595" w:rsidRPr="00DF4805" w:rsidRDefault="00430595" w:rsidP="00430595">
      <w:pPr>
        <w:spacing w:line="240" w:lineRule="auto"/>
        <w:rPr>
          <w:rFonts w:cs="Arial"/>
          <w:szCs w:val="22"/>
        </w:rPr>
      </w:pPr>
    </w:p>
    <w:p w14:paraId="5587A268" w14:textId="77777777" w:rsidR="00430595" w:rsidRPr="003B2405" w:rsidRDefault="00430595" w:rsidP="00430595">
      <w:pPr>
        <w:spacing w:line="240" w:lineRule="auto"/>
        <w:rPr>
          <w:rFonts w:cs="Arial"/>
          <w:b/>
          <w:bCs/>
          <w:color w:val="FF0000"/>
          <w:szCs w:val="22"/>
        </w:rPr>
      </w:pPr>
      <w:r w:rsidRPr="003B2405">
        <w:rPr>
          <w:rFonts w:cs="Arial"/>
          <w:b/>
          <w:bCs/>
          <w:color w:val="FF0000"/>
          <w:szCs w:val="22"/>
        </w:rPr>
        <w:t>Religionsübergreifender Bereich</w:t>
      </w:r>
    </w:p>
    <w:p w14:paraId="141C87D7" w14:textId="77777777" w:rsidR="003B2405" w:rsidRPr="00DF4805" w:rsidRDefault="003B2405" w:rsidP="00430595">
      <w:pPr>
        <w:spacing w:line="240" w:lineRule="auto"/>
        <w:rPr>
          <w:rFonts w:cs="Arial"/>
          <w:color w:val="FF0000"/>
          <w:szCs w:val="22"/>
        </w:rPr>
      </w:pPr>
    </w:p>
    <w:p w14:paraId="4F6E619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58A3010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 xml:space="preserve">Himmlisch-paradiesisches Situation und höllische Erfahrungen </w:t>
      </w:r>
    </w:p>
    <w:p w14:paraId="006C1AB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4E4A249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kann ich Gott/Göttliches/Transzendenz erfahren?</w:t>
      </w:r>
    </w:p>
    <w:p w14:paraId="0D6A989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trägt mich? Was gibt mir Halt und Sinn? (KB 2,53)</w:t>
      </w:r>
    </w:p>
    <w:p w14:paraId="4D6C8EB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Bestraft Gott Menschen für böses Handeln in der Hölle?</w:t>
      </w:r>
    </w:p>
    <w:p w14:paraId="58AC666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komme ich ins Paradies?</w:t>
      </w:r>
    </w:p>
    <w:p w14:paraId="68E1B91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Brauchen wir einen Weltretter?</w:t>
      </w:r>
    </w:p>
    <w:p w14:paraId="368767C0" w14:textId="77777777" w:rsidR="00430595" w:rsidRPr="00DF4805" w:rsidRDefault="00430595" w:rsidP="00430595">
      <w:pPr>
        <w:spacing w:line="240" w:lineRule="auto"/>
        <w:rPr>
          <w:rFonts w:cs="Arial"/>
          <w:szCs w:val="22"/>
        </w:rPr>
      </w:pPr>
    </w:p>
    <w:p w14:paraId="03A3FEE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4576A8B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Weltuntergang und Weltrettung (Messias/Christus KB 1,76)</w:t>
      </w:r>
    </w:p>
    <w:p w14:paraId="7432D17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Kraftquellen des Lebens (KB 2,18.19.22.26)</w:t>
      </w:r>
    </w:p>
    <w:p w14:paraId="5C9B88E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Recht und Gerechtigkeit (KB 2,173 Gottebenbildlichkeit und Menschenrechte; Gleichnis von den Arbeitern im Weinberg KB 2,94)</w:t>
      </w:r>
    </w:p>
    <w:p w14:paraId="55E07769" w14:textId="77777777" w:rsidR="00430595" w:rsidRDefault="00430595" w:rsidP="00430595">
      <w:pPr>
        <w:spacing w:line="240" w:lineRule="auto"/>
        <w:rPr>
          <w:rFonts w:cs="Arial"/>
          <w:szCs w:val="22"/>
        </w:rPr>
      </w:pPr>
    </w:p>
    <w:p w14:paraId="4052396F" w14:textId="77777777" w:rsidR="003B2405" w:rsidRPr="00DF4805" w:rsidRDefault="003B2405" w:rsidP="00430595">
      <w:pPr>
        <w:spacing w:line="240" w:lineRule="auto"/>
        <w:rPr>
          <w:rFonts w:cs="Arial"/>
          <w:szCs w:val="22"/>
        </w:rPr>
      </w:pPr>
    </w:p>
    <w:p w14:paraId="1F51E165" w14:textId="77777777" w:rsidR="00430595" w:rsidRPr="003B2405" w:rsidRDefault="00430595" w:rsidP="00430595">
      <w:pPr>
        <w:spacing w:line="240" w:lineRule="auto"/>
        <w:rPr>
          <w:rFonts w:cs="Arial"/>
          <w:b/>
          <w:bCs/>
          <w:color w:val="7030A0"/>
          <w:szCs w:val="22"/>
        </w:rPr>
      </w:pPr>
      <w:r w:rsidRPr="003B2405">
        <w:rPr>
          <w:rFonts w:cs="Arial"/>
          <w:b/>
          <w:bCs/>
          <w:color w:val="7030A0"/>
          <w:szCs w:val="22"/>
        </w:rPr>
        <w:t>Religionsspezifischer Bereich: Christentum</w:t>
      </w:r>
    </w:p>
    <w:p w14:paraId="46A6AF8F" w14:textId="77777777" w:rsidR="003B2405" w:rsidRPr="00DF4805" w:rsidRDefault="003B2405" w:rsidP="00430595">
      <w:pPr>
        <w:spacing w:line="240" w:lineRule="auto"/>
        <w:rPr>
          <w:rFonts w:cs="Arial"/>
          <w:color w:val="7030A0"/>
          <w:szCs w:val="22"/>
        </w:rPr>
      </w:pPr>
    </w:p>
    <w:p w14:paraId="2340A8E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Himmel und Hölle im Diesseits und/oder Jenseits:</w:t>
      </w:r>
      <w:r w:rsidRPr="00DF4805">
        <w:rPr>
          <w:rFonts w:cs="Arial"/>
          <w:szCs w:val="22"/>
        </w:rPr>
        <w:t xml:space="preserve"> KB 2,30 Tote Hosen Paradies; Der Traum Jesaias KB 2,90 Gleichnis vom großen Gastmahl KB 1,96.97; Paradiese KB 3,36.37</w:t>
      </w:r>
    </w:p>
    <w:p w14:paraId="029C44C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Der liebende Gott:</w:t>
      </w:r>
      <w:r w:rsidRPr="00DF4805">
        <w:rPr>
          <w:rFonts w:cs="Arial"/>
          <w:szCs w:val="22"/>
        </w:rPr>
        <w:t xml:space="preserve"> Biblische Hoffnungsbilder KB 2,90.122; Luthers Suche nach Gerechtigkeit KB 2,28.141; Gott ist Liebe KB 2,54; Jesus liebt mich KB 2,97</w:t>
      </w:r>
    </w:p>
    <w:p w14:paraId="4007CCE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Christus als erlösendes Prinzip</w:t>
      </w:r>
      <w:r w:rsidRPr="00DF4805">
        <w:rPr>
          <w:rFonts w:cs="Arial"/>
          <w:szCs w:val="22"/>
        </w:rPr>
        <w:t>-Nachfolge Jesu- KB 2,70-78.92.93; KB 2,181-187 Rechtfertigung heute KB 2,141.145 Luther</w:t>
      </w:r>
    </w:p>
    <w:p w14:paraId="064D8E4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Erlösungsbilder der Bibel:</w:t>
      </w:r>
      <w:r w:rsidRPr="00DF4805">
        <w:rPr>
          <w:rFonts w:cs="Arial"/>
          <w:szCs w:val="22"/>
        </w:rPr>
        <w:t xml:space="preserve"> Gleichnis vom großen Gastmahl KB 1,96.97; Mt 25,31-46 Werke der Barmherzigkeit KB 2,171; You never walk alone KB 2,19; Offbg. 21 KB 2,126.127</w:t>
      </w:r>
    </w:p>
    <w:p w14:paraId="6856D1D0" w14:textId="77777777" w:rsidR="00430595" w:rsidRPr="00DF4805" w:rsidRDefault="00430595" w:rsidP="00430595">
      <w:pPr>
        <w:spacing w:line="240" w:lineRule="auto"/>
        <w:rPr>
          <w:rFonts w:cs="Arial"/>
          <w:szCs w:val="22"/>
        </w:rPr>
      </w:pPr>
    </w:p>
    <w:p w14:paraId="65BC0AF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Paradies im Islam KB 3,30</w:t>
      </w:r>
    </w:p>
    <w:p w14:paraId="79FE00AB" w14:textId="77777777" w:rsidR="00430595" w:rsidRPr="00DF4805" w:rsidRDefault="00430595" w:rsidP="00430595">
      <w:pPr>
        <w:spacing w:line="240" w:lineRule="auto"/>
        <w:rPr>
          <w:rFonts w:cs="Arial"/>
          <w:szCs w:val="22"/>
        </w:rPr>
      </w:pPr>
    </w:p>
    <w:p w14:paraId="206C96E2" w14:textId="77777777" w:rsidR="00430595" w:rsidRPr="00DF4805" w:rsidRDefault="00430595" w:rsidP="00430595">
      <w:pPr>
        <w:spacing w:line="240" w:lineRule="auto"/>
        <w:rPr>
          <w:rFonts w:cs="Arial"/>
          <w:szCs w:val="22"/>
        </w:rPr>
      </w:pPr>
      <w:r w:rsidRPr="00DF4805">
        <w:rPr>
          <w:rFonts w:cs="Arial"/>
          <w:szCs w:val="22"/>
        </w:rPr>
        <w:br w:type="page"/>
      </w:r>
    </w:p>
    <w:p w14:paraId="00E53233"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Mensch</w:t>
      </w:r>
    </w:p>
    <w:p w14:paraId="73C376B0" w14:textId="66B34396" w:rsidR="00430595" w:rsidRPr="00DF4805" w:rsidRDefault="00430595" w:rsidP="00430595">
      <w:pPr>
        <w:spacing w:line="240" w:lineRule="auto"/>
        <w:rPr>
          <w:rFonts w:cs="Arial"/>
          <w:b/>
          <w:bCs/>
          <w:szCs w:val="22"/>
        </w:rPr>
      </w:pPr>
      <w:r w:rsidRPr="00DF4805">
        <w:rPr>
          <w:rFonts w:cs="Arial"/>
          <w:b/>
          <w:bCs/>
          <w:szCs w:val="22"/>
        </w:rPr>
        <w:t>3.</w:t>
      </w:r>
      <w:r w:rsidR="00B33EEE">
        <w:rPr>
          <w:rFonts w:cs="Arial"/>
          <w:b/>
          <w:bCs/>
          <w:szCs w:val="22"/>
        </w:rPr>
        <w:t>3</w:t>
      </w:r>
      <w:r w:rsidRPr="00DF4805">
        <w:rPr>
          <w:rFonts w:cs="Arial"/>
          <w:b/>
          <w:bCs/>
          <w:szCs w:val="22"/>
        </w:rPr>
        <w:t>. Digitales Ich</w:t>
      </w:r>
      <w:r w:rsidR="00B33EEE">
        <w:rPr>
          <w:rFonts w:cs="Arial"/>
          <w:b/>
          <w:bCs/>
          <w:szCs w:val="22"/>
        </w:rPr>
        <w:t xml:space="preserve"> – </w:t>
      </w:r>
      <w:r w:rsidRPr="00DF4805">
        <w:rPr>
          <w:rFonts w:cs="Arial"/>
          <w:b/>
          <w:bCs/>
          <w:szCs w:val="22"/>
        </w:rPr>
        <w:t>digitale Welt</w:t>
      </w:r>
      <w:r w:rsidR="00306C04">
        <w:rPr>
          <w:rFonts w:cs="Arial"/>
          <w:b/>
          <w:bCs/>
          <w:szCs w:val="22"/>
        </w:rPr>
        <w:t>en</w:t>
      </w:r>
    </w:p>
    <w:p w14:paraId="2CAD2591" w14:textId="77777777" w:rsidR="00430595" w:rsidRPr="00DF4805" w:rsidRDefault="00430595" w:rsidP="00430595">
      <w:pPr>
        <w:spacing w:line="240" w:lineRule="auto"/>
        <w:rPr>
          <w:rFonts w:cs="Arial"/>
          <w:szCs w:val="22"/>
        </w:rPr>
      </w:pPr>
    </w:p>
    <w:p w14:paraId="0986F2C9" w14:textId="77777777" w:rsidR="00430595" w:rsidRPr="003B2405" w:rsidRDefault="00430595" w:rsidP="00430595">
      <w:pPr>
        <w:spacing w:line="240" w:lineRule="auto"/>
        <w:rPr>
          <w:rFonts w:cs="Arial"/>
          <w:b/>
          <w:bCs/>
          <w:color w:val="FF0000"/>
          <w:szCs w:val="22"/>
        </w:rPr>
      </w:pPr>
      <w:r w:rsidRPr="003B2405">
        <w:rPr>
          <w:rFonts w:cs="Arial"/>
          <w:b/>
          <w:bCs/>
          <w:color w:val="FF0000"/>
          <w:szCs w:val="22"/>
        </w:rPr>
        <w:t>Religionsübergreifender Bereich</w:t>
      </w:r>
    </w:p>
    <w:p w14:paraId="2604AB84" w14:textId="77777777" w:rsidR="003B2405" w:rsidRPr="00DF4805" w:rsidRDefault="003B2405" w:rsidP="00430595">
      <w:pPr>
        <w:spacing w:line="240" w:lineRule="auto"/>
        <w:rPr>
          <w:rFonts w:cs="Arial"/>
          <w:color w:val="FF0000"/>
          <w:szCs w:val="22"/>
        </w:rPr>
      </w:pPr>
    </w:p>
    <w:p w14:paraId="191CCAF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00A2ECD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Influencer-Cybermobbing (KB 2,163)</w:t>
      </w:r>
    </w:p>
    <w:p w14:paraId="0565247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Selbstoptimierungskultur</w:t>
      </w:r>
    </w:p>
    <w:p w14:paraId="1435993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6743B51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ist (mir) heilig? (KB 2, 202)</w:t>
      </w:r>
    </w:p>
    <w:p w14:paraId="2B8739A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Wer oder was macht mich wertvoll (KB 2,22.23)</w:t>
      </w:r>
    </w:p>
    <w:p w14:paraId="7DBCC41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gibt mir Gemeinschaft - was gebe ich ihr?</w:t>
      </w:r>
    </w:p>
    <w:p w14:paraId="4DBAA3AE" w14:textId="77777777" w:rsidR="00430595" w:rsidRPr="00DF4805" w:rsidRDefault="00430595" w:rsidP="00430595">
      <w:pPr>
        <w:spacing w:line="240" w:lineRule="auto"/>
        <w:rPr>
          <w:rFonts w:cs="Arial"/>
          <w:szCs w:val="22"/>
        </w:rPr>
      </w:pPr>
    </w:p>
    <w:p w14:paraId="0C262C72"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2F83C9E9" w14:textId="02661501"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Digitalisierung (KB 2,11.61.163)</w:t>
      </w:r>
    </w:p>
    <w:p w14:paraId="6DE5C7D5" w14:textId="6AD7F926"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Soziale Netzwerke und soziale Einbindung z.B</w:t>
      </w:r>
      <w:r w:rsidR="00E248B8">
        <w:rPr>
          <w:rFonts w:cs="Arial"/>
          <w:szCs w:val="22"/>
        </w:rPr>
        <w:t>.</w:t>
      </w:r>
      <w:r w:rsidRPr="00DF4805">
        <w:rPr>
          <w:rFonts w:cs="Arial"/>
          <w:szCs w:val="22"/>
        </w:rPr>
        <w:t xml:space="preserve"> Familie, Freunde (KB 2,164.180), Verein</w:t>
      </w:r>
    </w:p>
    <w:p w14:paraId="23302E91" w14:textId="77777777" w:rsidR="00430595" w:rsidRDefault="00430595" w:rsidP="00430595">
      <w:pPr>
        <w:spacing w:line="240" w:lineRule="auto"/>
        <w:rPr>
          <w:rFonts w:cs="Arial"/>
          <w:szCs w:val="22"/>
        </w:rPr>
      </w:pPr>
    </w:p>
    <w:p w14:paraId="04173EB1" w14:textId="77777777" w:rsidR="003B2405" w:rsidRPr="003B2405" w:rsidRDefault="003B2405" w:rsidP="00430595">
      <w:pPr>
        <w:spacing w:line="240" w:lineRule="auto"/>
        <w:rPr>
          <w:rFonts w:cs="Arial"/>
          <w:b/>
          <w:bCs/>
          <w:szCs w:val="22"/>
        </w:rPr>
      </w:pPr>
    </w:p>
    <w:p w14:paraId="0A7731A4" w14:textId="77777777" w:rsidR="00430595" w:rsidRPr="003B2405" w:rsidRDefault="00430595" w:rsidP="00430595">
      <w:pPr>
        <w:spacing w:line="240" w:lineRule="auto"/>
        <w:rPr>
          <w:rFonts w:cs="Arial"/>
          <w:b/>
          <w:bCs/>
          <w:color w:val="7030A0"/>
          <w:szCs w:val="22"/>
        </w:rPr>
      </w:pPr>
      <w:r w:rsidRPr="003B2405">
        <w:rPr>
          <w:rFonts w:cs="Arial"/>
          <w:b/>
          <w:bCs/>
          <w:color w:val="7030A0"/>
          <w:szCs w:val="22"/>
        </w:rPr>
        <w:t>Religionsspezifischer Bereich: Christentum</w:t>
      </w:r>
    </w:p>
    <w:p w14:paraId="29405DB2" w14:textId="77777777" w:rsidR="003B2405" w:rsidRPr="00DF4805" w:rsidRDefault="003B2405" w:rsidP="00430595">
      <w:pPr>
        <w:spacing w:line="240" w:lineRule="auto"/>
        <w:rPr>
          <w:rFonts w:cs="Arial"/>
          <w:color w:val="7030A0"/>
          <w:szCs w:val="22"/>
        </w:rPr>
      </w:pPr>
    </w:p>
    <w:p w14:paraId="19B8269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Echte Sehnsüchte und falsche Versprechen:</w:t>
      </w:r>
      <w:r w:rsidRPr="00DF4805">
        <w:rPr>
          <w:rFonts w:cs="Arial"/>
          <w:szCs w:val="22"/>
        </w:rPr>
        <w:t xml:space="preserve"> Tote Hosen KB 2,22; Luther KB 2,28.29.141; Verlorener Sohn KB 2,95; Schönheit KB 2,166</w:t>
      </w:r>
    </w:p>
    <w:p w14:paraId="48AC2ED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Gottebenbildlichkeit und Gerechtfertigtsein:</w:t>
      </w:r>
      <w:r w:rsidRPr="00DF4805">
        <w:rPr>
          <w:rFonts w:cs="Arial"/>
          <w:szCs w:val="22"/>
        </w:rPr>
        <w:t xml:space="preserve"> Ebenbildlichkeit KB 1,26-27; Gottebenbildlichkeit und Menschenwürde KB 2,173; KB 2, 58 Gottes Liebe weitergeben; KB 2,32-37 Aus Freiheit verantwortlich handeln</w:t>
      </w:r>
    </w:p>
    <w:p w14:paraId="108CCCD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Christliche Freiheit:</w:t>
      </w:r>
      <w:r w:rsidRPr="00DF4805">
        <w:rPr>
          <w:rFonts w:cs="Arial"/>
          <w:szCs w:val="22"/>
        </w:rPr>
        <w:t xml:space="preserve">  Sorget nicht Mt 6,19-34 KB 2,26; Seligpreisungen Mt 5,3-11 KB 3,96.103; Hausbau Mt 7,24-27 KB 3,102</w:t>
      </w:r>
    </w:p>
    <w:p w14:paraId="049BF1F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Geborgenheit im Glauben:</w:t>
      </w:r>
      <w:r w:rsidRPr="00DF4805">
        <w:rPr>
          <w:rFonts w:cs="Arial"/>
          <w:szCs w:val="22"/>
        </w:rPr>
        <w:t xml:space="preserve"> Lied Vergiss es nie KB 1,20; Mt 7,7-11 Bitte so wird euch gegeben; Mt 6,9-13 Vater Unser KB 2,53; KB 3,97; Bonhoeffers Morgengebet; Segen KB 2,232</w:t>
      </w:r>
    </w:p>
    <w:p w14:paraId="6D9E1C44" w14:textId="77777777" w:rsidR="00430595" w:rsidRPr="00DF4805" w:rsidRDefault="00430595" w:rsidP="00430595">
      <w:pPr>
        <w:spacing w:line="240" w:lineRule="auto"/>
        <w:rPr>
          <w:rFonts w:cs="Arial"/>
          <w:szCs w:val="22"/>
        </w:rPr>
      </w:pPr>
      <w:r w:rsidRPr="00DF4805">
        <w:rPr>
          <w:rFonts w:cs="Arial"/>
          <w:szCs w:val="22"/>
        </w:rPr>
        <w:br w:type="page"/>
      </w:r>
    </w:p>
    <w:p w14:paraId="65AF5BDB"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Verantwortung</w:t>
      </w:r>
    </w:p>
    <w:p w14:paraId="1363C3D7" w14:textId="77777777" w:rsidR="00430595" w:rsidRPr="00DF4805" w:rsidRDefault="00430595" w:rsidP="00430595">
      <w:pPr>
        <w:spacing w:line="240" w:lineRule="auto"/>
        <w:rPr>
          <w:rFonts w:cs="Arial"/>
          <w:b/>
          <w:bCs/>
          <w:szCs w:val="22"/>
        </w:rPr>
      </w:pPr>
      <w:r w:rsidRPr="00DF4805">
        <w:rPr>
          <w:rFonts w:cs="Arial"/>
          <w:b/>
          <w:bCs/>
          <w:szCs w:val="22"/>
        </w:rPr>
        <w:t>3.4. Verantwortung für die Schöpfung</w:t>
      </w:r>
    </w:p>
    <w:p w14:paraId="755CDC6E" w14:textId="77777777" w:rsidR="00430595" w:rsidRPr="00DF4805" w:rsidRDefault="00430595" w:rsidP="00430595">
      <w:pPr>
        <w:spacing w:line="240" w:lineRule="auto"/>
        <w:rPr>
          <w:rFonts w:cs="Arial"/>
          <w:b/>
          <w:bCs/>
          <w:szCs w:val="22"/>
        </w:rPr>
      </w:pPr>
    </w:p>
    <w:p w14:paraId="06815330" w14:textId="77777777" w:rsidR="00430595" w:rsidRPr="003B2405" w:rsidRDefault="00430595" w:rsidP="00430595">
      <w:pPr>
        <w:spacing w:line="240" w:lineRule="auto"/>
        <w:rPr>
          <w:rFonts w:cs="Arial"/>
          <w:b/>
          <w:bCs/>
          <w:color w:val="FF0000"/>
          <w:szCs w:val="22"/>
        </w:rPr>
      </w:pPr>
      <w:r w:rsidRPr="003B2405">
        <w:rPr>
          <w:rFonts w:cs="Arial"/>
          <w:b/>
          <w:bCs/>
          <w:color w:val="FF0000"/>
          <w:szCs w:val="22"/>
        </w:rPr>
        <w:t>Religionsübergreifender Bereich</w:t>
      </w:r>
    </w:p>
    <w:p w14:paraId="1DFCE2CB" w14:textId="77777777" w:rsidR="003B2405" w:rsidRPr="00DF4805" w:rsidRDefault="003B2405" w:rsidP="00430595">
      <w:pPr>
        <w:spacing w:line="240" w:lineRule="auto"/>
        <w:rPr>
          <w:rFonts w:cs="Arial"/>
          <w:color w:val="FF0000"/>
          <w:szCs w:val="22"/>
        </w:rPr>
      </w:pPr>
    </w:p>
    <w:p w14:paraId="2A61093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67AB665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Zukunftsangst und Zukunftshoffnung</w:t>
      </w:r>
    </w:p>
    <w:p w14:paraId="3581C58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4E83FFD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Wer trägt Verantwortung für die Klimakrise und Umweltzerstörung?</w:t>
      </w:r>
    </w:p>
    <w:p w14:paraId="38FBE57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Wer und was retten die Welt Warum soll ich was tun? Was können wir tun?</w:t>
      </w:r>
    </w:p>
    <w:p w14:paraId="329E6C02"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Welche Impulse geben uns Religionen für die Zukunft?</w:t>
      </w:r>
    </w:p>
    <w:p w14:paraId="02A24C8A" w14:textId="77777777" w:rsidR="00430595" w:rsidRPr="00DF4805" w:rsidRDefault="00430595" w:rsidP="00430595">
      <w:pPr>
        <w:spacing w:line="240" w:lineRule="auto"/>
        <w:rPr>
          <w:rFonts w:cs="Arial"/>
          <w:szCs w:val="22"/>
        </w:rPr>
      </w:pPr>
    </w:p>
    <w:p w14:paraId="275F0C5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046A61D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Klimawandel und ökologische Bewegungen</w:t>
      </w:r>
    </w:p>
    <w:p w14:paraId="00396BD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Nachhaltigkeit als umfassende Lebens- und Gesellschaftsmaxime</w:t>
      </w:r>
    </w:p>
    <w:p w14:paraId="35EA3FE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Zivilisationskrankheiten und ihre Wirkungen auf unser Leben (Neurodermitis; Akne, Essstörungen KB 2,166, Allergien, Angsterkrankungen u.a.)</w:t>
      </w:r>
    </w:p>
    <w:p w14:paraId="76A1D72E" w14:textId="77777777" w:rsidR="00430595" w:rsidRDefault="00430595" w:rsidP="00430595">
      <w:pPr>
        <w:spacing w:line="240" w:lineRule="auto"/>
        <w:rPr>
          <w:rFonts w:cs="Arial"/>
          <w:szCs w:val="22"/>
        </w:rPr>
      </w:pPr>
    </w:p>
    <w:p w14:paraId="6A3C9A1A" w14:textId="77777777" w:rsidR="003B2405" w:rsidRPr="00DF4805" w:rsidRDefault="003B2405" w:rsidP="00430595">
      <w:pPr>
        <w:spacing w:line="240" w:lineRule="auto"/>
        <w:rPr>
          <w:rFonts w:cs="Arial"/>
          <w:szCs w:val="22"/>
        </w:rPr>
      </w:pPr>
    </w:p>
    <w:p w14:paraId="39C907A2" w14:textId="77777777" w:rsidR="00430595" w:rsidRPr="003B2405" w:rsidRDefault="00430595" w:rsidP="00430595">
      <w:pPr>
        <w:spacing w:line="240" w:lineRule="auto"/>
        <w:rPr>
          <w:rFonts w:cs="Arial"/>
          <w:b/>
          <w:bCs/>
          <w:color w:val="7030A0"/>
          <w:szCs w:val="22"/>
        </w:rPr>
      </w:pPr>
      <w:r w:rsidRPr="003B2405">
        <w:rPr>
          <w:rFonts w:cs="Arial"/>
          <w:b/>
          <w:bCs/>
          <w:color w:val="7030A0"/>
          <w:szCs w:val="22"/>
        </w:rPr>
        <w:t>Religionsspezifischer Bereich: Christentum</w:t>
      </w:r>
    </w:p>
    <w:p w14:paraId="3E39A070" w14:textId="77777777" w:rsidR="003B2405" w:rsidRPr="00DF4805" w:rsidRDefault="003B2405" w:rsidP="00430595">
      <w:pPr>
        <w:spacing w:line="240" w:lineRule="auto"/>
        <w:rPr>
          <w:rFonts w:cs="Arial"/>
          <w:color w:val="7030A0"/>
          <w:szCs w:val="22"/>
        </w:rPr>
      </w:pPr>
    </w:p>
    <w:p w14:paraId="70369882"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Schöpfung als Gabe und Auftrag an den Menschen</w:t>
      </w:r>
      <w:r w:rsidRPr="00DF4805">
        <w:rPr>
          <w:rFonts w:cs="Arial"/>
          <w:szCs w:val="22"/>
        </w:rPr>
        <w:t>: 1. Mos 1,26f. KB 2,172.179; KB 1,28.30.36.37.165.172.173.178.180.187; Ps 104 KB 1,24 (methodischer Zugang); Schöpfungstexte KB 1,114.115.121.124</w:t>
      </w:r>
    </w:p>
    <w:p w14:paraId="7985981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Umkehr und Aufbruch aus sündhaften Strukturen</w:t>
      </w:r>
    </w:p>
    <w:p w14:paraId="152823FD" w14:textId="31F0D34E"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Christliche Leitlinien und Initiativen:</w:t>
      </w:r>
      <w:r w:rsidRPr="00DF4805">
        <w:rPr>
          <w:rFonts w:cs="Arial"/>
          <w:szCs w:val="22"/>
        </w:rPr>
        <w:t xml:space="preserve"> Fair Trade (Brot für die Welt/GEPA) KB 1,34.35; Grüner Hahn (Video); Fastenaktionen (u.a. Klimafasten), EKD: Umkehr zum Leben 2009)</w:t>
      </w:r>
    </w:p>
    <w:p w14:paraId="3FF969F7" w14:textId="77777777" w:rsidR="00430595" w:rsidRPr="00DF4805" w:rsidRDefault="00430595" w:rsidP="00430595">
      <w:pPr>
        <w:spacing w:line="240" w:lineRule="auto"/>
        <w:rPr>
          <w:rFonts w:cs="Arial"/>
          <w:szCs w:val="22"/>
        </w:rPr>
      </w:pPr>
    </w:p>
    <w:p w14:paraId="5E63066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Halal KB 2,165.201</w:t>
      </w:r>
    </w:p>
    <w:p w14:paraId="17F9061E" w14:textId="77777777" w:rsidR="00430595" w:rsidRPr="00DF4805" w:rsidRDefault="00430595" w:rsidP="00430595">
      <w:pPr>
        <w:spacing w:line="240" w:lineRule="auto"/>
        <w:rPr>
          <w:rFonts w:cs="Arial"/>
          <w:i/>
          <w:iCs/>
          <w:szCs w:val="22"/>
        </w:rPr>
      </w:pPr>
    </w:p>
    <w:p w14:paraId="476C73EE" w14:textId="77777777" w:rsidR="00430595" w:rsidRPr="00DF4805" w:rsidRDefault="00430595" w:rsidP="00430595">
      <w:pPr>
        <w:spacing w:line="240" w:lineRule="auto"/>
        <w:rPr>
          <w:rFonts w:cs="Arial"/>
          <w:szCs w:val="22"/>
        </w:rPr>
      </w:pPr>
      <w:r w:rsidRPr="00DF4805">
        <w:rPr>
          <w:rFonts w:cs="Arial"/>
          <w:szCs w:val="22"/>
        </w:rPr>
        <w:br w:type="page"/>
      </w:r>
    </w:p>
    <w:p w14:paraId="26A852CB" w14:textId="77777777" w:rsidR="00430595" w:rsidRPr="003B2405" w:rsidRDefault="00430595" w:rsidP="00430595">
      <w:pPr>
        <w:spacing w:line="240" w:lineRule="auto"/>
        <w:rPr>
          <w:rFonts w:cs="Arial"/>
          <w:b/>
          <w:bCs/>
          <w:szCs w:val="22"/>
        </w:rPr>
      </w:pPr>
    </w:p>
    <w:p w14:paraId="227D0DB7" w14:textId="77777777" w:rsidR="00430595" w:rsidRPr="003B2405" w:rsidRDefault="00430595" w:rsidP="00430595">
      <w:pPr>
        <w:spacing w:line="240" w:lineRule="auto"/>
        <w:rPr>
          <w:rFonts w:cs="Arial"/>
          <w:b/>
          <w:bCs/>
          <w:szCs w:val="22"/>
        </w:rPr>
      </w:pPr>
      <w:r w:rsidRPr="003B2405">
        <w:rPr>
          <w:rFonts w:cs="Arial"/>
          <w:b/>
          <w:bCs/>
          <w:szCs w:val="22"/>
        </w:rPr>
        <w:t>Themenbereich: Religionen</w:t>
      </w:r>
    </w:p>
    <w:p w14:paraId="3283E266" w14:textId="77777777" w:rsidR="00430595" w:rsidRDefault="00430595" w:rsidP="00430595">
      <w:pPr>
        <w:spacing w:line="240" w:lineRule="auto"/>
        <w:rPr>
          <w:rFonts w:cs="Arial"/>
          <w:b/>
          <w:bCs/>
          <w:szCs w:val="22"/>
        </w:rPr>
      </w:pPr>
      <w:r w:rsidRPr="003B2405">
        <w:rPr>
          <w:rFonts w:cs="Arial"/>
          <w:b/>
          <w:bCs/>
          <w:szCs w:val="22"/>
        </w:rPr>
        <w:t>4.1. Zentrale Personen der Religionen</w:t>
      </w:r>
    </w:p>
    <w:p w14:paraId="02096E8E" w14:textId="77777777" w:rsidR="003B2405" w:rsidRPr="003B2405" w:rsidRDefault="003B2405" w:rsidP="00430595">
      <w:pPr>
        <w:spacing w:line="240" w:lineRule="auto"/>
        <w:rPr>
          <w:rFonts w:cs="Arial"/>
          <w:b/>
          <w:bCs/>
          <w:szCs w:val="22"/>
        </w:rPr>
      </w:pPr>
    </w:p>
    <w:p w14:paraId="08913062" w14:textId="77777777" w:rsidR="00430595" w:rsidRDefault="00430595" w:rsidP="00430595">
      <w:pPr>
        <w:spacing w:line="240" w:lineRule="auto"/>
        <w:rPr>
          <w:rFonts w:cs="Arial"/>
          <w:b/>
          <w:bCs/>
          <w:color w:val="FF0000"/>
          <w:szCs w:val="22"/>
        </w:rPr>
      </w:pPr>
      <w:r w:rsidRPr="003B2405">
        <w:rPr>
          <w:rFonts w:cs="Arial"/>
          <w:b/>
          <w:bCs/>
          <w:color w:val="FF0000"/>
          <w:szCs w:val="22"/>
        </w:rPr>
        <w:t>Religionsübergreifender Bereich</w:t>
      </w:r>
    </w:p>
    <w:p w14:paraId="240A3BB2" w14:textId="77777777" w:rsidR="003B2405" w:rsidRPr="003B2405" w:rsidRDefault="003B2405" w:rsidP="00430595">
      <w:pPr>
        <w:spacing w:line="240" w:lineRule="auto"/>
        <w:rPr>
          <w:rFonts w:cs="Arial"/>
          <w:b/>
          <w:bCs/>
          <w:color w:val="FF0000"/>
          <w:szCs w:val="22"/>
        </w:rPr>
      </w:pPr>
    </w:p>
    <w:p w14:paraId="44F9E47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41BE59E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Kunst: Jesus Bilder, islamische Kalligrafie, Buddhastatuen (KB 3,226.228)</w:t>
      </w:r>
    </w:p>
    <w:p w14:paraId="3E8D023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Popkultur: Filme, Popsongs (KB 3,77.78.81), Rap, Werbung (KB 3,108)</w:t>
      </w:r>
    </w:p>
    <w:p w14:paraId="429AAA0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Wer und was ist für mich (und uns) wichtig und prägend?</w:t>
      </w:r>
    </w:p>
    <w:p w14:paraId="4279DBA2"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Warum gibt es unterschiedliche Religionen?</w:t>
      </w:r>
    </w:p>
    <w:p w14:paraId="57EBB0D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Sind die Botschaften der zentralen Personen heute noch relevant? Was habe sie mit mir zu tun?</w:t>
      </w:r>
    </w:p>
    <w:p w14:paraId="07EB090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Welche der Personen hat recht? Was verbindet sie?</w:t>
      </w:r>
    </w:p>
    <w:p w14:paraId="5EC66034" w14:textId="77777777" w:rsidR="00430595" w:rsidRPr="00DF4805" w:rsidRDefault="00430595" w:rsidP="00430595">
      <w:pPr>
        <w:spacing w:line="240" w:lineRule="auto"/>
        <w:rPr>
          <w:rFonts w:cs="Arial"/>
          <w:szCs w:val="22"/>
        </w:rPr>
      </w:pPr>
    </w:p>
    <w:p w14:paraId="7B65A51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057B93B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Biografien und ihre prägende Wirkung</w:t>
      </w:r>
    </w:p>
    <w:p w14:paraId="70DF839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Zentrale Personen der jüngeren Geschichte und Gegenwart: Malala Yousafazi (KB 2,182), Martin Luther King (KB 2,184;3,183), Gandhi (KB 3,219), Bonhoeffer (KB 3,198), Desmond Tutu (KB 3,197), Dalai Lama (KB 3,231); Weiße Rose (KB 3,173) u.a.</w:t>
      </w:r>
    </w:p>
    <w:p w14:paraId="49C90297" w14:textId="77777777" w:rsidR="00430595" w:rsidRDefault="00430595" w:rsidP="00430595">
      <w:pPr>
        <w:spacing w:line="240" w:lineRule="auto"/>
        <w:rPr>
          <w:rFonts w:cs="Arial"/>
          <w:szCs w:val="22"/>
        </w:rPr>
      </w:pPr>
    </w:p>
    <w:p w14:paraId="65C0EEA3" w14:textId="77777777" w:rsidR="003B2405" w:rsidRPr="00DF4805" w:rsidRDefault="003B2405" w:rsidP="00430595">
      <w:pPr>
        <w:spacing w:line="240" w:lineRule="auto"/>
        <w:rPr>
          <w:rFonts w:cs="Arial"/>
          <w:szCs w:val="22"/>
        </w:rPr>
      </w:pPr>
    </w:p>
    <w:p w14:paraId="3F752BB4" w14:textId="77777777" w:rsidR="00430595" w:rsidRPr="003B2405" w:rsidRDefault="00430595" w:rsidP="00430595">
      <w:pPr>
        <w:spacing w:line="240" w:lineRule="auto"/>
        <w:rPr>
          <w:rFonts w:cs="Arial"/>
          <w:b/>
          <w:bCs/>
          <w:color w:val="7030A0"/>
          <w:szCs w:val="22"/>
        </w:rPr>
      </w:pPr>
      <w:r w:rsidRPr="003B2405">
        <w:rPr>
          <w:rFonts w:cs="Arial"/>
          <w:b/>
          <w:bCs/>
          <w:color w:val="7030A0"/>
          <w:szCs w:val="22"/>
        </w:rPr>
        <w:t>Religionsspezifischer Bereich: Christentum</w:t>
      </w:r>
    </w:p>
    <w:p w14:paraId="2FBD2B7B" w14:textId="77777777" w:rsidR="003B2405" w:rsidRPr="00DF4805" w:rsidRDefault="003B2405" w:rsidP="00430595">
      <w:pPr>
        <w:spacing w:line="240" w:lineRule="auto"/>
        <w:rPr>
          <w:rFonts w:cs="Arial"/>
          <w:color w:val="7030A0"/>
          <w:szCs w:val="22"/>
        </w:rPr>
      </w:pPr>
    </w:p>
    <w:p w14:paraId="0D1A71D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Jesus Christus</w:t>
      </w:r>
    </w:p>
    <w:p w14:paraId="4A8EB3C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 xml:space="preserve">Jesus vor dem Hintergrund seiner Zeit </w:t>
      </w:r>
      <w:r w:rsidRPr="00DF4805">
        <w:rPr>
          <w:rFonts w:cs="Arial"/>
          <w:szCs w:val="22"/>
        </w:rPr>
        <w:t>KB SII 122.123.126</w:t>
      </w:r>
    </w:p>
    <w:p w14:paraId="5F92BAB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Reich Gottes Botschaft</w:t>
      </w:r>
      <w:r w:rsidRPr="00DF4805">
        <w:rPr>
          <w:rFonts w:cs="Arial"/>
          <w:szCs w:val="22"/>
        </w:rPr>
        <w:t xml:space="preserve"> KB SII 122.123.127.132.306; Wunder KB 2,79-86; KB SII 128; Gleichnisse KB 1,90-98; KB SII 129</w:t>
      </w:r>
    </w:p>
    <w:p w14:paraId="1B12FDB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Kreuz und Auferstehung</w:t>
      </w:r>
      <w:r w:rsidRPr="00DF4805">
        <w:rPr>
          <w:rFonts w:cs="Arial"/>
          <w:szCs w:val="22"/>
        </w:rPr>
        <w:t xml:space="preserve"> als Grund der Erlösungshoffnung KB 3,82-89; KB SII 134.135</w:t>
      </w:r>
    </w:p>
    <w:p w14:paraId="429D190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Glaube an Jesus Christus</w:t>
      </w:r>
      <w:r w:rsidRPr="00DF4805">
        <w:rPr>
          <w:rFonts w:cs="Arial"/>
          <w:szCs w:val="22"/>
        </w:rPr>
        <w:t xml:space="preserve"> als befreiende Lebenskraft KB 3,90.92</w:t>
      </w:r>
    </w:p>
    <w:p w14:paraId="1FD5BB1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Urchristentum KB 2,130-137</w:t>
      </w:r>
    </w:p>
    <w:p w14:paraId="65775F3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Ausbreitung</w:t>
      </w:r>
      <w:r w:rsidRPr="00DF4805">
        <w:rPr>
          <w:rFonts w:cs="Arial"/>
          <w:szCs w:val="22"/>
        </w:rPr>
        <w:t xml:space="preserve"> und Institutionalisierung KB 2, 139; KB SII 210</w:t>
      </w:r>
    </w:p>
    <w:p w14:paraId="2F8D60A2" w14:textId="77777777" w:rsidR="00430595" w:rsidRPr="00DF4805" w:rsidRDefault="00430595" w:rsidP="00430595">
      <w:pPr>
        <w:spacing w:line="240" w:lineRule="auto"/>
        <w:rPr>
          <w:rFonts w:cs="Arial"/>
          <w:szCs w:val="22"/>
        </w:rPr>
      </w:pPr>
    </w:p>
    <w:p w14:paraId="5DC0E68A" w14:textId="777CDF3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Mohammed KB 2,208</w:t>
      </w:r>
    </w:p>
    <w:p w14:paraId="4C59251B" w14:textId="6A57DA8B"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Buddha KB 3, 226-228</w:t>
      </w:r>
    </w:p>
    <w:p w14:paraId="12F16902" w14:textId="6DDA4A0E"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Trimurti: KB 3, 225.225</w:t>
      </w:r>
    </w:p>
    <w:p w14:paraId="4F877A6C" w14:textId="77777777" w:rsidR="00430595" w:rsidRPr="00DF4805" w:rsidRDefault="00430595" w:rsidP="00430595">
      <w:pPr>
        <w:spacing w:line="240" w:lineRule="auto"/>
        <w:rPr>
          <w:rFonts w:cs="Arial"/>
          <w:szCs w:val="22"/>
        </w:rPr>
      </w:pPr>
      <w:r w:rsidRPr="00DF4805">
        <w:rPr>
          <w:rFonts w:cs="Arial"/>
          <w:szCs w:val="22"/>
        </w:rPr>
        <w:br w:type="page"/>
      </w:r>
    </w:p>
    <w:p w14:paraId="1B705E86" w14:textId="77777777" w:rsidR="00430595" w:rsidRPr="003B2405" w:rsidRDefault="00430595" w:rsidP="00430595">
      <w:pPr>
        <w:spacing w:line="240" w:lineRule="auto"/>
        <w:rPr>
          <w:rFonts w:cs="Arial"/>
          <w:b/>
          <w:bCs/>
          <w:szCs w:val="22"/>
        </w:rPr>
      </w:pPr>
      <w:r w:rsidRPr="003B2405">
        <w:rPr>
          <w:rFonts w:cs="Arial"/>
          <w:b/>
          <w:bCs/>
          <w:szCs w:val="22"/>
        </w:rPr>
        <w:lastRenderedPageBreak/>
        <w:t>Themenbereich: Gott/Göttliches/Transzendenz</w:t>
      </w:r>
    </w:p>
    <w:p w14:paraId="40E6F3A0" w14:textId="77777777" w:rsidR="00430595" w:rsidRDefault="00430595" w:rsidP="00430595">
      <w:pPr>
        <w:spacing w:line="240" w:lineRule="auto"/>
        <w:rPr>
          <w:rFonts w:cs="Arial"/>
          <w:b/>
          <w:bCs/>
          <w:szCs w:val="22"/>
        </w:rPr>
      </w:pPr>
      <w:r w:rsidRPr="003B2405">
        <w:rPr>
          <w:rFonts w:cs="Arial"/>
          <w:b/>
          <w:bCs/>
          <w:szCs w:val="22"/>
        </w:rPr>
        <w:t>4.2. Gott/Göttliches/Transzendenz</w:t>
      </w:r>
    </w:p>
    <w:p w14:paraId="30D83700" w14:textId="77777777" w:rsidR="003B2405" w:rsidRPr="003B2405" w:rsidRDefault="003B2405" w:rsidP="00430595">
      <w:pPr>
        <w:spacing w:line="240" w:lineRule="auto"/>
        <w:rPr>
          <w:rFonts w:cs="Arial"/>
          <w:b/>
          <w:bCs/>
          <w:szCs w:val="22"/>
        </w:rPr>
      </w:pPr>
    </w:p>
    <w:p w14:paraId="771D1CC2" w14:textId="77777777" w:rsidR="00430595" w:rsidRDefault="00430595" w:rsidP="00430595">
      <w:pPr>
        <w:spacing w:line="240" w:lineRule="auto"/>
        <w:rPr>
          <w:rFonts w:cs="Arial"/>
          <w:b/>
          <w:bCs/>
          <w:color w:val="FF0000"/>
          <w:szCs w:val="22"/>
        </w:rPr>
      </w:pPr>
      <w:r w:rsidRPr="003B2405">
        <w:rPr>
          <w:rFonts w:cs="Arial"/>
          <w:b/>
          <w:bCs/>
          <w:color w:val="FF0000"/>
          <w:szCs w:val="22"/>
        </w:rPr>
        <w:t>Religionsübergreifender Bereich</w:t>
      </w:r>
    </w:p>
    <w:p w14:paraId="570AD4B4" w14:textId="77777777" w:rsidR="003B2405" w:rsidRPr="003B2405" w:rsidRDefault="003B2405" w:rsidP="00430595">
      <w:pPr>
        <w:spacing w:line="240" w:lineRule="auto"/>
        <w:rPr>
          <w:rFonts w:cs="Arial"/>
          <w:b/>
          <w:bCs/>
          <w:color w:val="FF0000"/>
          <w:szCs w:val="22"/>
        </w:rPr>
      </w:pPr>
    </w:p>
    <w:p w14:paraId="32E5444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207A015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Ganzheitserfahrungen (oder Erfahrungen der Selbsttranszendenz, in denen man ganz ergriffen wird)</w:t>
      </w:r>
    </w:p>
    <w:p w14:paraId="0391FF0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Glaube und Zweifel (KB 2, 41.40; KB 3,52.53; KB SII 34.35</w:t>
      </w:r>
    </w:p>
    <w:p w14:paraId="12F1B7F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5E2C35D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glaube ich? (KB 3,50; KB SII 91.104)</w:t>
      </w:r>
    </w:p>
    <w:p w14:paraId="611A0CC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begegnet uns Gott und Göttliches? Kann ich mit Gott reden? (KB S II 54.55)</w:t>
      </w:r>
    </w:p>
    <w:p w14:paraId="3F6A58A3" w14:textId="77777777" w:rsidR="00430595" w:rsidRPr="00DF4805" w:rsidRDefault="00430595" w:rsidP="00430595">
      <w:pPr>
        <w:spacing w:line="240" w:lineRule="auto"/>
        <w:rPr>
          <w:rFonts w:cs="Arial"/>
          <w:szCs w:val="22"/>
        </w:rPr>
      </w:pPr>
    </w:p>
    <w:p w14:paraId="6DD72D3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72EEAC8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Wandelnde Formen religiöser und weltanschaulicher Vorstellungen (KB 2,42; KB 3,43.42.90)</w:t>
      </w:r>
    </w:p>
    <w:p w14:paraId="495DF2E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Religionskritik (KB 3,205): Neuer Atheismus KB SII Dawkins 112.113; KB 2,47; Feuerbach KB 3, 44.45, KB SII 110.111; Marx KB 3,46.47; Nietzsche; Camus KB 3,66</w:t>
      </w:r>
    </w:p>
    <w:p w14:paraId="343BD6B1" w14:textId="77777777" w:rsidR="00430595" w:rsidRDefault="00430595" w:rsidP="00430595">
      <w:pPr>
        <w:spacing w:line="240" w:lineRule="auto"/>
        <w:rPr>
          <w:rFonts w:cs="Arial"/>
          <w:szCs w:val="22"/>
        </w:rPr>
      </w:pPr>
    </w:p>
    <w:p w14:paraId="673A8969" w14:textId="77777777" w:rsidR="003B2405" w:rsidRPr="00DF4805" w:rsidRDefault="003B2405" w:rsidP="00430595">
      <w:pPr>
        <w:spacing w:line="240" w:lineRule="auto"/>
        <w:rPr>
          <w:rFonts w:cs="Arial"/>
          <w:szCs w:val="22"/>
        </w:rPr>
      </w:pPr>
    </w:p>
    <w:p w14:paraId="76A8112D" w14:textId="77777777" w:rsidR="00430595" w:rsidRPr="003B2405" w:rsidRDefault="00430595" w:rsidP="00430595">
      <w:pPr>
        <w:spacing w:line="240" w:lineRule="auto"/>
        <w:rPr>
          <w:rFonts w:cs="Arial"/>
          <w:b/>
          <w:bCs/>
          <w:color w:val="7030A0"/>
          <w:szCs w:val="22"/>
        </w:rPr>
      </w:pPr>
      <w:r w:rsidRPr="003B2405">
        <w:rPr>
          <w:rFonts w:cs="Arial"/>
          <w:b/>
          <w:bCs/>
          <w:color w:val="7030A0"/>
          <w:szCs w:val="22"/>
        </w:rPr>
        <w:t>Religionsspezifischer Bereich: Christentum</w:t>
      </w:r>
    </w:p>
    <w:p w14:paraId="3011ED19" w14:textId="77777777" w:rsidR="003B2405" w:rsidRPr="00DF4805" w:rsidRDefault="003B2405" w:rsidP="00430595">
      <w:pPr>
        <w:spacing w:line="240" w:lineRule="auto"/>
        <w:rPr>
          <w:rFonts w:cs="Arial"/>
          <w:color w:val="7030A0"/>
          <w:szCs w:val="22"/>
        </w:rPr>
      </w:pPr>
    </w:p>
    <w:p w14:paraId="28A7D32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Trinität</w:t>
      </w:r>
      <w:r w:rsidRPr="00DF4805">
        <w:rPr>
          <w:rFonts w:cs="Arial"/>
          <w:szCs w:val="22"/>
        </w:rPr>
        <w:t xml:space="preserve"> KB 3,59; KB SII 98.99.116</w:t>
      </w:r>
    </w:p>
    <w:p w14:paraId="495B3C21"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Symbolhaftes Reden von Gott</w:t>
      </w:r>
      <w:r w:rsidRPr="00DF4805">
        <w:rPr>
          <w:rFonts w:cs="Arial"/>
          <w:szCs w:val="22"/>
        </w:rPr>
        <w:t xml:space="preserve"> KB 3,92 Licht, 1,61.62; KB S II 266</w:t>
      </w:r>
    </w:p>
    <w:p w14:paraId="4C1E9F1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Glaube und Naturwissenschaft</w:t>
      </w:r>
      <w:r w:rsidRPr="00DF4805">
        <w:rPr>
          <w:rFonts w:cs="Arial"/>
          <w:szCs w:val="22"/>
        </w:rPr>
        <w:t xml:space="preserve"> KB 2,44.45; KB 3, 48.49.60.12.13; KB SII 42.43.77</w:t>
      </w:r>
    </w:p>
    <w:p w14:paraId="4DCA452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Gott als Liebe</w:t>
      </w:r>
      <w:r w:rsidRPr="00DF4805">
        <w:rPr>
          <w:rFonts w:cs="Arial"/>
          <w:szCs w:val="22"/>
        </w:rPr>
        <w:t>, Beziehung, Begegnung KB 3,59.63; KB SII 102</w:t>
      </w:r>
    </w:p>
    <w:p w14:paraId="63CB65B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Persönliche Gotteserfahrungen</w:t>
      </w:r>
      <w:r w:rsidRPr="00DF4805">
        <w:rPr>
          <w:rFonts w:cs="Arial"/>
          <w:szCs w:val="22"/>
        </w:rPr>
        <w:t xml:space="preserve"> und -praxis, KB 2,46; KB 3,64.65; gebetsformen, Spiritualität im Alltag KB 3,61 Bekenntnis; KB 3, 94 Musik, KB 3,113.166.167 Gottesdienst</w:t>
      </w:r>
    </w:p>
    <w:p w14:paraId="0D0A366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5BD62991" w14:textId="77777777" w:rsidR="00430595" w:rsidRPr="00DF4805" w:rsidRDefault="00430595" w:rsidP="00430595">
      <w:pPr>
        <w:spacing w:line="240" w:lineRule="auto"/>
        <w:rPr>
          <w:rFonts w:cs="Arial"/>
          <w:szCs w:val="22"/>
        </w:rPr>
      </w:pPr>
    </w:p>
    <w:p w14:paraId="42058E32"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lang w:val="en-GB"/>
        </w:rPr>
      </w:pPr>
      <w:r w:rsidRPr="00DF4805">
        <w:rPr>
          <w:rFonts w:cs="Arial"/>
          <w:szCs w:val="22"/>
          <w:lang w:val="en-GB"/>
        </w:rPr>
        <w:t>Allah KB S II 115; KB 3,58; Gottesbeweise KB S II 108</w:t>
      </w:r>
    </w:p>
    <w:p w14:paraId="6A2CEAE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Gebet und Meditation im Buddhismus KB 3,229</w:t>
      </w:r>
    </w:p>
    <w:p w14:paraId="583D9356" w14:textId="77777777" w:rsidR="00430595" w:rsidRPr="00DF4805" w:rsidRDefault="00430595" w:rsidP="00430595">
      <w:pPr>
        <w:spacing w:line="240" w:lineRule="auto"/>
        <w:rPr>
          <w:rFonts w:cs="Arial"/>
          <w:szCs w:val="22"/>
        </w:rPr>
      </w:pPr>
      <w:r w:rsidRPr="00DF4805">
        <w:rPr>
          <w:rFonts w:cs="Arial"/>
          <w:szCs w:val="22"/>
        </w:rPr>
        <w:br w:type="page"/>
      </w:r>
    </w:p>
    <w:p w14:paraId="4D4A3324"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Mensch</w:t>
      </w:r>
    </w:p>
    <w:p w14:paraId="3298D14F" w14:textId="77777777" w:rsidR="00430595" w:rsidRPr="00DF4805" w:rsidRDefault="00430595" w:rsidP="00430595">
      <w:pPr>
        <w:spacing w:line="240" w:lineRule="auto"/>
        <w:rPr>
          <w:rFonts w:cs="Arial"/>
          <w:b/>
          <w:bCs/>
          <w:szCs w:val="22"/>
        </w:rPr>
      </w:pPr>
      <w:r w:rsidRPr="00DF4805">
        <w:rPr>
          <w:rFonts w:cs="Arial"/>
          <w:b/>
          <w:bCs/>
          <w:szCs w:val="22"/>
        </w:rPr>
        <w:t>4.3. Glück und Unglück</w:t>
      </w:r>
    </w:p>
    <w:p w14:paraId="2BA28663" w14:textId="77777777" w:rsidR="00430595" w:rsidRPr="00DF4805" w:rsidRDefault="00430595" w:rsidP="00430595">
      <w:pPr>
        <w:spacing w:line="240" w:lineRule="auto"/>
        <w:rPr>
          <w:rFonts w:cs="Arial"/>
          <w:szCs w:val="22"/>
        </w:rPr>
      </w:pPr>
    </w:p>
    <w:p w14:paraId="150A50C5" w14:textId="77777777" w:rsidR="00430595" w:rsidRPr="00430595" w:rsidRDefault="00430595" w:rsidP="00430595">
      <w:pPr>
        <w:spacing w:line="240" w:lineRule="auto"/>
        <w:rPr>
          <w:rFonts w:cs="Arial"/>
          <w:b/>
          <w:bCs/>
          <w:color w:val="FF0000"/>
          <w:szCs w:val="22"/>
        </w:rPr>
      </w:pPr>
      <w:r w:rsidRPr="00430595">
        <w:rPr>
          <w:rFonts w:cs="Arial"/>
          <w:b/>
          <w:bCs/>
          <w:color w:val="FF0000"/>
          <w:szCs w:val="22"/>
        </w:rPr>
        <w:t>Religionsübergreifender Bereich</w:t>
      </w:r>
    </w:p>
    <w:p w14:paraId="5B367451" w14:textId="77777777" w:rsidR="00430595" w:rsidRPr="00DF4805" w:rsidRDefault="00430595" w:rsidP="00430595">
      <w:pPr>
        <w:spacing w:line="240" w:lineRule="auto"/>
        <w:rPr>
          <w:rFonts w:cs="Arial"/>
          <w:color w:val="FF0000"/>
          <w:szCs w:val="22"/>
        </w:rPr>
      </w:pPr>
    </w:p>
    <w:p w14:paraId="47C9500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110F50A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Gelingende und scheiternde Beziehungen, Partnerschaften und Ehen (Glück KB 3,28.29; KB SII 223</w:t>
      </w:r>
    </w:p>
    <w:p w14:paraId="13957D5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Sexuelle Identität</w:t>
      </w:r>
    </w:p>
    <w:p w14:paraId="68F663A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 xml:space="preserve">Wer bin ich? (KB 2,12.14.16.17) Bin ich online und offline derselbe? </w:t>
      </w:r>
    </w:p>
    <w:p w14:paraId="4F5A9AF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will ich werden? (KB 3,178 Christl. Menschenbild), Werde ich allen und allem gerecht? (KB 2,13 GNTM)</w:t>
      </w:r>
    </w:p>
    <w:p w14:paraId="61F8F67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Gibt es Regeln für Partnerschaften? Sex vor der Ehe? Ist Gott egal, wen ich liebe? (KB 2,15 Homosexualität)</w:t>
      </w:r>
    </w:p>
    <w:p w14:paraId="2714E8B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682F6228" w14:textId="77777777" w:rsidR="00430595" w:rsidRDefault="00430595" w:rsidP="00430595">
      <w:pPr>
        <w:spacing w:line="240" w:lineRule="auto"/>
        <w:rPr>
          <w:rFonts w:cs="Arial"/>
          <w:szCs w:val="22"/>
        </w:rPr>
      </w:pPr>
    </w:p>
    <w:p w14:paraId="0D2D03DC" w14:textId="77777777" w:rsidR="00430595" w:rsidRPr="00DF4805" w:rsidRDefault="00430595" w:rsidP="00430595">
      <w:pPr>
        <w:spacing w:line="240" w:lineRule="auto"/>
        <w:rPr>
          <w:rFonts w:cs="Arial"/>
          <w:szCs w:val="22"/>
        </w:rPr>
      </w:pPr>
    </w:p>
    <w:p w14:paraId="7CD5778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2457CF4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Fragliche Glücksversprechen: Konsumgesellschaft (KB 3,16.17 Shopping), digitale Angebote, Sekten</w:t>
      </w:r>
    </w:p>
    <w:p w14:paraId="57B706F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Liebe (KB 3,63 Nena), Popsongs, Filme, Serien</w:t>
      </w:r>
    </w:p>
    <w:p w14:paraId="23942D52" w14:textId="7A7E1D90"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Resilienz: Achtsamkeit, In Krisen wachsen, Beratung, Therapie</w:t>
      </w:r>
    </w:p>
    <w:p w14:paraId="069B5D9D" w14:textId="77777777" w:rsidR="00430595" w:rsidRPr="00DF4805" w:rsidRDefault="00430595" w:rsidP="00430595">
      <w:pPr>
        <w:spacing w:line="240" w:lineRule="auto"/>
        <w:rPr>
          <w:rFonts w:cs="Arial"/>
          <w:szCs w:val="22"/>
        </w:rPr>
      </w:pPr>
    </w:p>
    <w:p w14:paraId="1162F3B4" w14:textId="77777777" w:rsidR="00430595" w:rsidRPr="00430595" w:rsidRDefault="00430595" w:rsidP="00430595">
      <w:pPr>
        <w:spacing w:line="240" w:lineRule="auto"/>
        <w:rPr>
          <w:rFonts w:cs="Arial"/>
          <w:b/>
          <w:bCs/>
          <w:color w:val="7030A0"/>
          <w:szCs w:val="22"/>
        </w:rPr>
      </w:pPr>
      <w:r w:rsidRPr="00430595">
        <w:rPr>
          <w:rFonts w:cs="Arial"/>
          <w:b/>
          <w:bCs/>
          <w:color w:val="7030A0"/>
          <w:szCs w:val="22"/>
        </w:rPr>
        <w:t>Religionsspezifischer Bereich: Christentum</w:t>
      </w:r>
    </w:p>
    <w:p w14:paraId="79D73DE8" w14:textId="77777777" w:rsidR="00430595" w:rsidRPr="00DF4805" w:rsidRDefault="00430595" w:rsidP="00430595">
      <w:pPr>
        <w:spacing w:line="240" w:lineRule="auto"/>
        <w:rPr>
          <w:rFonts w:cs="Arial"/>
          <w:color w:val="7030A0"/>
          <w:szCs w:val="22"/>
        </w:rPr>
      </w:pPr>
    </w:p>
    <w:p w14:paraId="1C2C058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Verantwortete Partnerschaft</w:t>
      </w:r>
      <w:r w:rsidRPr="00DF4805">
        <w:rPr>
          <w:rFonts w:cs="Arial"/>
          <w:szCs w:val="22"/>
        </w:rPr>
        <w:t xml:space="preserve"> KB 3,24.25.177; KB II 223 Das Glück des Einzelnen und das Glück der anderen; KB SII 60 Mann und Frau </w:t>
      </w:r>
    </w:p>
    <w:p w14:paraId="5FDDBEC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Glaube als Orientierung</w:t>
      </w:r>
      <w:r w:rsidRPr="00DF4805">
        <w:rPr>
          <w:rFonts w:cs="Arial"/>
          <w:szCs w:val="22"/>
        </w:rPr>
        <w:t xml:space="preserve"> David KB 3,26; Rut KB 3,27; KB 3,39.51.71</w:t>
      </w:r>
    </w:p>
    <w:p w14:paraId="58ED8A6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Ein Leib und viele Glieder</w:t>
      </w:r>
      <w:r w:rsidRPr="00DF4805">
        <w:rPr>
          <w:rFonts w:cs="Arial"/>
          <w:szCs w:val="22"/>
        </w:rPr>
        <w:t xml:space="preserve"> KB 3,123; KB SII 196</w:t>
      </w:r>
    </w:p>
    <w:p w14:paraId="2BE25EC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Schätze sammeln und sorgen</w:t>
      </w:r>
      <w:r w:rsidRPr="00DF4805">
        <w:rPr>
          <w:rFonts w:cs="Arial"/>
          <w:szCs w:val="22"/>
        </w:rPr>
        <w:t xml:space="preserve"> Mt 6,19-26 KB 3,102</w:t>
      </w:r>
    </w:p>
    <w:p w14:paraId="265B440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Hohes Lied der Liebe</w:t>
      </w:r>
    </w:p>
    <w:p w14:paraId="164D6F73" w14:textId="77777777" w:rsidR="00430595" w:rsidRPr="00DF4805" w:rsidRDefault="00430595" w:rsidP="00430595">
      <w:pPr>
        <w:spacing w:line="240" w:lineRule="auto"/>
        <w:rPr>
          <w:rFonts w:cs="Arial"/>
          <w:szCs w:val="22"/>
        </w:rPr>
      </w:pPr>
      <w:r w:rsidRPr="00DF4805">
        <w:rPr>
          <w:rFonts w:cs="Arial"/>
          <w:szCs w:val="22"/>
        </w:rPr>
        <w:br w:type="page"/>
      </w:r>
    </w:p>
    <w:p w14:paraId="33B95D61"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Religionen</w:t>
      </w:r>
    </w:p>
    <w:p w14:paraId="69401A78" w14:textId="77777777" w:rsidR="00430595" w:rsidRDefault="00430595" w:rsidP="00430595">
      <w:pPr>
        <w:spacing w:line="240" w:lineRule="auto"/>
        <w:rPr>
          <w:rFonts w:cs="Arial"/>
          <w:b/>
          <w:bCs/>
          <w:szCs w:val="22"/>
        </w:rPr>
      </w:pPr>
      <w:r w:rsidRPr="00DF4805">
        <w:rPr>
          <w:rFonts w:cs="Arial"/>
          <w:b/>
          <w:bCs/>
          <w:szCs w:val="22"/>
        </w:rPr>
        <w:t>5.1. Zentrale Quellen der Religionen</w:t>
      </w:r>
    </w:p>
    <w:p w14:paraId="0F0D78BD" w14:textId="77777777" w:rsidR="00430595" w:rsidRPr="00430595" w:rsidRDefault="00430595" w:rsidP="00430595">
      <w:pPr>
        <w:spacing w:line="240" w:lineRule="auto"/>
        <w:rPr>
          <w:rFonts w:cs="Arial"/>
          <w:b/>
          <w:bCs/>
          <w:szCs w:val="22"/>
        </w:rPr>
      </w:pPr>
    </w:p>
    <w:p w14:paraId="5B444B54" w14:textId="77777777" w:rsidR="00430595" w:rsidRPr="00430595" w:rsidRDefault="00430595" w:rsidP="00430595">
      <w:pPr>
        <w:spacing w:line="240" w:lineRule="auto"/>
        <w:rPr>
          <w:rFonts w:cs="Arial"/>
          <w:b/>
          <w:bCs/>
          <w:color w:val="FF0000"/>
          <w:szCs w:val="22"/>
        </w:rPr>
      </w:pPr>
      <w:r w:rsidRPr="00430595">
        <w:rPr>
          <w:rFonts w:cs="Arial"/>
          <w:b/>
          <w:bCs/>
          <w:color w:val="FF0000"/>
          <w:szCs w:val="22"/>
        </w:rPr>
        <w:t>Religionsübergreifender Bereich</w:t>
      </w:r>
    </w:p>
    <w:p w14:paraId="07AAAD88" w14:textId="77777777" w:rsidR="00430595" w:rsidRPr="00DF4805" w:rsidRDefault="00430595" w:rsidP="00430595">
      <w:pPr>
        <w:spacing w:line="240" w:lineRule="auto"/>
        <w:rPr>
          <w:rFonts w:cs="Arial"/>
          <w:color w:val="FF0000"/>
          <w:szCs w:val="22"/>
        </w:rPr>
      </w:pPr>
    </w:p>
    <w:p w14:paraId="660AB84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444C185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Buchkultur und der Umgang mit Büchern</w:t>
      </w:r>
    </w:p>
    <w:p w14:paraId="364EA35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Fundamentalistische und extremistische Deutungen von Heiligen Schriften (KB 3,128.129.208.209)</w:t>
      </w:r>
    </w:p>
    <w:p w14:paraId="01DC0883"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Sind alle Quellen der Religionen gleich wichtig?</w:t>
      </w:r>
    </w:p>
    <w:p w14:paraId="713F31E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Warum gibt es so viele unterschiedliche Deutungen und Auslegungen der Heiligen Schriften?</w:t>
      </w:r>
    </w:p>
    <w:p w14:paraId="206A3A1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Wo finde ich das Wort Gottes? Wer bestimmt, was das Wort Gottes ist?</w:t>
      </w:r>
    </w:p>
    <w:p w14:paraId="26448184" w14:textId="77777777" w:rsidR="00430595" w:rsidRPr="00DF4805" w:rsidRDefault="00430595" w:rsidP="00430595">
      <w:pPr>
        <w:spacing w:line="240" w:lineRule="auto"/>
        <w:rPr>
          <w:rFonts w:cs="Arial"/>
          <w:szCs w:val="22"/>
        </w:rPr>
      </w:pPr>
    </w:p>
    <w:p w14:paraId="2D297F0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2BFAA30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Gesellschaftliche Grundlagentexte (Grundgesetz, Deklaration der Menschenrechte) und individuelle Lebenshilfe (Ratgeber, Influencer, Horoskope, Esoterik</w:t>
      </w:r>
    </w:p>
    <w:p w14:paraId="494D36EF" w14:textId="77777777" w:rsidR="00430595" w:rsidRDefault="00430595" w:rsidP="00430595">
      <w:pPr>
        <w:spacing w:line="240" w:lineRule="auto"/>
        <w:rPr>
          <w:rFonts w:cs="Arial"/>
          <w:szCs w:val="22"/>
        </w:rPr>
      </w:pPr>
    </w:p>
    <w:p w14:paraId="56FD8543" w14:textId="77777777" w:rsidR="00430595" w:rsidRPr="00DF4805" w:rsidRDefault="00430595" w:rsidP="00430595">
      <w:pPr>
        <w:spacing w:line="240" w:lineRule="auto"/>
        <w:rPr>
          <w:rFonts w:cs="Arial"/>
          <w:szCs w:val="22"/>
        </w:rPr>
      </w:pPr>
    </w:p>
    <w:p w14:paraId="32413E2D" w14:textId="77777777" w:rsidR="00430595" w:rsidRPr="00430595" w:rsidRDefault="00430595" w:rsidP="00430595">
      <w:pPr>
        <w:spacing w:line="240" w:lineRule="auto"/>
        <w:rPr>
          <w:rFonts w:cs="Arial"/>
          <w:b/>
          <w:bCs/>
          <w:color w:val="7030A0"/>
          <w:szCs w:val="22"/>
        </w:rPr>
      </w:pPr>
      <w:r w:rsidRPr="00430595">
        <w:rPr>
          <w:rFonts w:cs="Arial"/>
          <w:b/>
          <w:bCs/>
          <w:color w:val="7030A0"/>
          <w:szCs w:val="22"/>
        </w:rPr>
        <w:t>Religionsspezifischer Bereich: Christentum</w:t>
      </w:r>
    </w:p>
    <w:p w14:paraId="2765C220" w14:textId="77777777" w:rsidR="00430595" w:rsidRPr="00DF4805" w:rsidRDefault="00430595" w:rsidP="00430595">
      <w:pPr>
        <w:spacing w:line="240" w:lineRule="auto"/>
        <w:rPr>
          <w:rFonts w:cs="Arial"/>
          <w:color w:val="7030A0"/>
          <w:szCs w:val="22"/>
        </w:rPr>
      </w:pPr>
    </w:p>
    <w:p w14:paraId="0BFB058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Entstehung der Bibel</w:t>
      </w:r>
      <w:r w:rsidRPr="00DF4805">
        <w:rPr>
          <w:rFonts w:cs="Arial"/>
          <w:szCs w:val="22"/>
        </w:rPr>
        <w:t xml:space="preserve"> KB 1,110.111.112.113.116</w:t>
      </w:r>
    </w:p>
    <w:p w14:paraId="381033A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Bibel als Gotteswort</w:t>
      </w:r>
      <w:r w:rsidRPr="00DF4805">
        <w:rPr>
          <w:rFonts w:cs="Arial"/>
          <w:szCs w:val="22"/>
        </w:rPr>
        <w:t xml:space="preserve"> in Menschenwort KB 3,134; KB S II 155.157</w:t>
      </w:r>
    </w:p>
    <w:p w14:paraId="609A9A8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Bibel als literarische Sammlung</w:t>
      </w:r>
      <w:r w:rsidRPr="00DF4805">
        <w:rPr>
          <w:rFonts w:cs="Arial"/>
          <w:szCs w:val="22"/>
        </w:rPr>
        <w:t xml:space="preserve"> KB 1,108; KB 2,115 Sprachformen der Bibel; KB 3, 122-124 Textformen der Bibel; KB 3, 114 Übersetzungen der Bibel</w:t>
      </w:r>
    </w:p>
    <w:p w14:paraId="26273FD4" w14:textId="534119C4"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Interaktionale Bibelauslegung</w:t>
      </w:r>
      <w:r w:rsidRPr="00DF4805">
        <w:rPr>
          <w:rFonts w:cs="Arial"/>
          <w:szCs w:val="22"/>
        </w:rPr>
        <w:t xml:space="preserve"> mit Konfrontation-Distanzierung-Synthese. (Modelle der Bibelauslegung KB 3,119-121.126-129; KB SII 168-178; Bibliolog KB SII 182)</w:t>
      </w:r>
    </w:p>
    <w:p w14:paraId="4AC87B7C" w14:textId="77777777" w:rsidR="00430595" w:rsidRPr="00DF4805" w:rsidRDefault="00430595" w:rsidP="00430595">
      <w:pPr>
        <w:spacing w:line="240" w:lineRule="auto"/>
        <w:rPr>
          <w:rFonts w:cs="Arial"/>
          <w:szCs w:val="22"/>
        </w:rPr>
      </w:pPr>
    </w:p>
    <w:p w14:paraId="08362B3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Koran KB 3,116; KB 2,214.215</w:t>
      </w:r>
    </w:p>
    <w:p w14:paraId="2125081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Tora KB 3,116</w:t>
      </w:r>
    </w:p>
    <w:p w14:paraId="24B53BA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Pali Kanon KB 3,117</w:t>
      </w:r>
    </w:p>
    <w:p w14:paraId="57BDED2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Veden, Upanishaden KB 3,117</w:t>
      </w:r>
    </w:p>
    <w:p w14:paraId="2C3EC9B4" w14:textId="77777777" w:rsidR="00430595" w:rsidRPr="00DF4805" w:rsidRDefault="00430595" w:rsidP="00430595">
      <w:pPr>
        <w:spacing w:line="240" w:lineRule="auto"/>
        <w:rPr>
          <w:rFonts w:cs="Arial"/>
          <w:szCs w:val="22"/>
        </w:rPr>
      </w:pPr>
    </w:p>
    <w:p w14:paraId="7FCCD980" w14:textId="77777777" w:rsidR="00430595" w:rsidRPr="00DF4805" w:rsidRDefault="00430595" w:rsidP="00430595">
      <w:pPr>
        <w:spacing w:line="240" w:lineRule="auto"/>
        <w:rPr>
          <w:rFonts w:cs="Arial"/>
          <w:szCs w:val="22"/>
        </w:rPr>
      </w:pPr>
    </w:p>
    <w:p w14:paraId="70C0FEE7" w14:textId="77777777" w:rsidR="00430595" w:rsidRPr="00DF4805" w:rsidRDefault="00430595" w:rsidP="00430595">
      <w:pPr>
        <w:spacing w:line="240" w:lineRule="auto"/>
        <w:rPr>
          <w:rFonts w:cs="Arial"/>
          <w:szCs w:val="22"/>
        </w:rPr>
      </w:pPr>
    </w:p>
    <w:p w14:paraId="36FFEA6A" w14:textId="77777777" w:rsidR="00430595" w:rsidRPr="00DF4805" w:rsidRDefault="00430595" w:rsidP="00430595">
      <w:pPr>
        <w:spacing w:line="240" w:lineRule="auto"/>
        <w:rPr>
          <w:rFonts w:cs="Arial"/>
          <w:szCs w:val="22"/>
        </w:rPr>
      </w:pPr>
      <w:r w:rsidRPr="00DF4805">
        <w:rPr>
          <w:rFonts w:cs="Arial"/>
          <w:szCs w:val="22"/>
        </w:rPr>
        <w:br w:type="page"/>
      </w:r>
    </w:p>
    <w:p w14:paraId="12D0C026"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Mensch</w:t>
      </w:r>
    </w:p>
    <w:p w14:paraId="6D682AE6" w14:textId="77777777" w:rsidR="00430595" w:rsidRPr="00DF4805" w:rsidRDefault="00430595" w:rsidP="00430595">
      <w:pPr>
        <w:spacing w:line="240" w:lineRule="auto"/>
        <w:rPr>
          <w:rFonts w:cs="Arial"/>
          <w:b/>
          <w:bCs/>
          <w:szCs w:val="22"/>
        </w:rPr>
      </w:pPr>
      <w:r w:rsidRPr="00DF4805">
        <w:rPr>
          <w:rFonts w:cs="Arial"/>
          <w:b/>
          <w:bCs/>
          <w:szCs w:val="22"/>
        </w:rPr>
        <w:t>5.2. Leben und Tod</w:t>
      </w:r>
    </w:p>
    <w:p w14:paraId="5042A321" w14:textId="77777777" w:rsidR="00430595" w:rsidRPr="00DF4805" w:rsidRDefault="00430595" w:rsidP="00430595">
      <w:pPr>
        <w:spacing w:line="240" w:lineRule="auto"/>
        <w:rPr>
          <w:rFonts w:cs="Arial"/>
          <w:b/>
          <w:bCs/>
          <w:szCs w:val="22"/>
        </w:rPr>
      </w:pPr>
    </w:p>
    <w:p w14:paraId="27790048" w14:textId="77777777" w:rsidR="00430595" w:rsidRPr="00430595" w:rsidRDefault="00430595" w:rsidP="00430595">
      <w:pPr>
        <w:spacing w:line="240" w:lineRule="auto"/>
        <w:rPr>
          <w:rFonts w:cs="Arial"/>
          <w:b/>
          <w:bCs/>
          <w:color w:val="FF0000"/>
          <w:szCs w:val="22"/>
        </w:rPr>
      </w:pPr>
      <w:r w:rsidRPr="00430595">
        <w:rPr>
          <w:rFonts w:cs="Arial"/>
          <w:b/>
          <w:bCs/>
          <w:color w:val="FF0000"/>
          <w:szCs w:val="22"/>
        </w:rPr>
        <w:t>Religionsübergreifender Bereich</w:t>
      </w:r>
    </w:p>
    <w:p w14:paraId="114D841F" w14:textId="77777777" w:rsidR="00430595" w:rsidRPr="00DF4805" w:rsidRDefault="00430595" w:rsidP="00430595">
      <w:pPr>
        <w:spacing w:line="240" w:lineRule="auto"/>
        <w:rPr>
          <w:rFonts w:cs="Arial"/>
          <w:color w:val="FF0000"/>
          <w:szCs w:val="22"/>
        </w:rPr>
      </w:pPr>
    </w:p>
    <w:p w14:paraId="680C951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45C0390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Trauerfälle im Familien- und Freundeskreis (Suizid KB 3,175)</w:t>
      </w:r>
    </w:p>
    <w:p w14:paraId="7A5942D8"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Todesangst</w:t>
      </w:r>
    </w:p>
    <w:p w14:paraId="4D664F3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68FA608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geh ich mit der Angst vor dem Tod um?</w:t>
      </w:r>
    </w:p>
    <w:p w14:paraId="6855E991"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kommt nach dem Tod? (KB 3,87)</w:t>
      </w:r>
    </w:p>
    <w:p w14:paraId="42EE474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Darf man anderen beim Sterben helfen? Darf man selbst bestimmen, wenn man stirbt?</w:t>
      </w:r>
    </w:p>
    <w:p w14:paraId="4A3236D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gehen wir mit Trauer und Trauernden um?</w:t>
      </w:r>
    </w:p>
    <w:p w14:paraId="036E456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schenkt Trost? Was ist Trost?</w:t>
      </w:r>
    </w:p>
    <w:p w14:paraId="3869207D" w14:textId="77777777" w:rsidR="00430595" w:rsidRPr="00DF4805" w:rsidRDefault="00430595" w:rsidP="00430595">
      <w:pPr>
        <w:spacing w:line="240" w:lineRule="auto"/>
        <w:rPr>
          <w:rFonts w:cs="Arial"/>
          <w:szCs w:val="22"/>
        </w:rPr>
      </w:pPr>
    </w:p>
    <w:p w14:paraId="34102B5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6B5C3AF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Memento mir: Musik (Andreas Gabalier KB 3,78), Kunst (KB 3, 78.79) Film, Literatur</w:t>
      </w:r>
    </w:p>
    <w:p w14:paraId="4C50028E"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Trauerriten: Friedhof, Traueranzeigen, digitale Trauerkultur</w:t>
      </w:r>
    </w:p>
    <w:p w14:paraId="347EEB2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Aktuelle Debatten zum Thema Sterben: Sterbehilfe (KB SII 81), Organspende (KB SII 18)</w:t>
      </w:r>
    </w:p>
    <w:p w14:paraId="04105B1D" w14:textId="77777777" w:rsidR="00430595" w:rsidRDefault="00430595" w:rsidP="00430595">
      <w:pPr>
        <w:spacing w:line="240" w:lineRule="auto"/>
        <w:rPr>
          <w:rFonts w:cs="Arial"/>
          <w:szCs w:val="22"/>
        </w:rPr>
      </w:pPr>
    </w:p>
    <w:p w14:paraId="3922BB92" w14:textId="77777777" w:rsidR="00430595" w:rsidRPr="00DF4805" w:rsidRDefault="00430595" w:rsidP="00430595">
      <w:pPr>
        <w:spacing w:line="240" w:lineRule="auto"/>
        <w:rPr>
          <w:rFonts w:cs="Arial"/>
          <w:szCs w:val="22"/>
        </w:rPr>
      </w:pPr>
    </w:p>
    <w:p w14:paraId="02842B80" w14:textId="77777777" w:rsidR="00430595" w:rsidRPr="00430595" w:rsidRDefault="00430595" w:rsidP="00430595">
      <w:pPr>
        <w:spacing w:line="240" w:lineRule="auto"/>
        <w:rPr>
          <w:rFonts w:cs="Arial"/>
          <w:b/>
          <w:bCs/>
          <w:color w:val="7030A0"/>
          <w:szCs w:val="22"/>
        </w:rPr>
      </w:pPr>
      <w:r w:rsidRPr="00430595">
        <w:rPr>
          <w:rFonts w:cs="Arial"/>
          <w:b/>
          <w:bCs/>
          <w:color w:val="7030A0"/>
          <w:szCs w:val="22"/>
        </w:rPr>
        <w:t>Religionsspezifischer Bereich: Christentum</w:t>
      </w:r>
    </w:p>
    <w:p w14:paraId="202137ED" w14:textId="77777777" w:rsidR="00430595" w:rsidRPr="00DF4805" w:rsidRDefault="00430595" w:rsidP="00430595">
      <w:pPr>
        <w:spacing w:line="240" w:lineRule="auto"/>
        <w:rPr>
          <w:rFonts w:cs="Arial"/>
          <w:color w:val="7030A0"/>
          <w:szCs w:val="22"/>
        </w:rPr>
      </w:pPr>
    </w:p>
    <w:p w14:paraId="23857750"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Trauer und Bestattungsriten (Besuch einer Bestattungsfeier)</w:t>
      </w:r>
    </w:p>
    <w:p w14:paraId="523EF92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Tod und Auferstehungsglauben KB 3,86.87 Auferstehung Jesu; KB 3,92 Lied; KB 3 85 Auferstehung erfahren; Glaube an Auferstehung KB SII 141; KB 3,93 andere Todesbilder</w:t>
      </w:r>
    </w:p>
    <w:p w14:paraId="54EA1E4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Christliche Ethik: Assistierter Suizid KB 3,192; KB SII 81; Sterbebegleitung KB SII 136 Dame in Rosa; Organspende KB SII 18</w:t>
      </w:r>
    </w:p>
    <w:p w14:paraId="34981EA0" w14:textId="77777777" w:rsidR="00430595" w:rsidRPr="00DF4805" w:rsidRDefault="00430595" w:rsidP="00430595">
      <w:pPr>
        <w:spacing w:line="240" w:lineRule="auto"/>
        <w:rPr>
          <w:rFonts w:cs="Arial"/>
          <w:szCs w:val="22"/>
        </w:rPr>
      </w:pPr>
    </w:p>
    <w:p w14:paraId="4ADBA6A2"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Tod und Ewigkeit im Islam KB SII 313</w:t>
      </w:r>
    </w:p>
    <w:p w14:paraId="67946BC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Tod und Eschatologie im Judentum KB SII 312</w:t>
      </w:r>
    </w:p>
    <w:p w14:paraId="43F7330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Wiedergeburt und kosmische Zeit im Hinduismus KB SII 314.78</w:t>
      </w:r>
    </w:p>
    <w:p w14:paraId="7D6D011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Wiedergeburt und kosmische Zeit im Buddhismus KB SII 315</w:t>
      </w:r>
    </w:p>
    <w:p w14:paraId="59D07526" w14:textId="77777777" w:rsidR="00430595" w:rsidRPr="00DF4805" w:rsidRDefault="00430595" w:rsidP="00430595">
      <w:pPr>
        <w:spacing w:line="240" w:lineRule="auto"/>
        <w:rPr>
          <w:rFonts w:cs="Arial"/>
          <w:szCs w:val="22"/>
        </w:rPr>
      </w:pPr>
    </w:p>
    <w:p w14:paraId="2D2B14E3" w14:textId="77777777" w:rsidR="00430595" w:rsidRPr="00DF4805" w:rsidRDefault="00430595" w:rsidP="00430595">
      <w:pPr>
        <w:spacing w:line="240" w:lineRule="auto"/>
        <w:rPr>
          <w:rFonts w:cs="Arial"/>
          <w:szCs w:val="22"/>
        </w:rPr>
      </w:pPr>
      <w:r w:rsidRPr="00DF4805">
        <w:rPr>
          <w:rFonts w:cs="Arial"/>
          <w:szCs w:val="22"/>
        </w:rPr>
        <w:br w:type="page"/>
      </w:r>
    </w:p>
    <w:p w14:paraId="68CD1963" w14:textId="77777777" w:rsidR="00430595" w:rsidRPr="00DF4805" w:rsidRDefault="00430595" w:rsidP="00430595">
      <w:pPr>
        <w:spacing w:line="240" w:lineRule="auto"/>
        <w:rPr>
          <w:rFonts w:cs="Arial"/>
          <w:b/>
          <w:bCs/>
          <w:szCs w:val="22"/>
        </w:rPr>
      </w:pPr>
      <w:r w:rsidRPr="00DF4805">
        <w:rPr>
          <w:rFonts w:cs="Arial"/>
          <w:b/>
          <w:bCs/>
          <w:szCs w:val="22"/>
        </w:rPr>
        <w:lastRenderedPageBreak/>
        <w:t>Themenbereich: Verantwortung</w:t>
      </w:r>
    </w:p>
    <w:p w14:paraId="1F53CB66" w14:textId="77777777" w:rsidR="00430595" w:rsidRPr="00DF4805" w:rsidRDefault="00430595" w:rsidP="00430595">
      <w:pPr>
        <w:spacing w:line="240" w:lineRule="auto"/>
        <w:rPr>
          <w:rFonts w:cs="Arial"/>
          <w:b/>
          <w:bCs/>
          <w:szCs w:val="22"/>
        </w:rPr>
      </w:pPr>
      <w:r w:rsidRPr="00DF4805">
        <w:rPr>
          <w:rFonts w:cs="Arial"/>
          <w:b/>
          <w:bCs/>
          <w:szCs w:val="22"/>
        </w:rPr>
        <w:t>5.3. Utopien und gesellschaftliche Missstände</w:t>
      </w:r>
    </w:p>
    <w:p w14:paraId="6CAED920" w14:textId="77777777" w:rsidR="00430595" w:rsidRPr="00DF4805" w:rsidRDefault="00430595" w:rsidP="00430595">
      <w:pPr>
        <w:spacing w:line="240" w:lineRule="auto"/>
        <w:rPr>
          <w:rFonts w:cs="Arial"/>
          <w:szCs w:val="22"/>
        </w:rPr>
      </w:pPr>
    </w:p>
    <w:p w14:paraId="0ACC8EFF" w14:textId="77777777" w:rsidR="00430595" w:rsidRPr="00430595" w:rsidRDefault="00430595" w:rsidP="00430595">
      <w:pPr>
        <w:spacing w:line="240" w:lineRule="auto"/>
        <w:rPr>
          <w:rFonts w:cs="Arial"/>
          <w:b/>
          <w:bCs/>
          <w:color w:val="FF0000"/>
          <w:szCs w:val="22"/>
        </w:rPr>
      </w:pPr>
      <w:r w:rsidRPr="00430595">
        <w:rPr>
          <w:rFonts w:cs="Arial"/>
          <w:b/>
          <w:bCs/>
          <w:color w:val="FF0000"/>
          <w:szCs w:val="22"/>
        </w:rPr>
        <w:t>Religionsübergreifender Bereich</w:t>
      </w:r>
    </w:p>
    <w:p w14:paraId="4E866F76" w14:textId="77777777" w:rsidR="00430595" w:rsidRPr="00DF4805" w:rsidRDefault="00430595" w:rsidP="00430595">
      <w:pPr>
        <w:spacing w:line="240" w:lineRule="auto"/>
        <w:rPr>
          <w:rFonts w:cs="Arial"/>
          <w:color w:val="FF0000"/>
          <w:szCs w:val="22"/>
        </w:rPr>
      </w:pPr>
    </w:p>
    <w:p w14:paraId="6496958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 xml:space="preserve">Schülererfahrungen und Dialogfragen </w:t>
      </w:r>
    </w:p>
    <w:p w14:paraId="7FF3C53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Ausgrenzungs-, Diskriminierungs- und Gewalterfahrungen</w:t>
      </w:r>
    </w:p>
    <w:p w14:paraId="45E1D95F"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Soziales und politisches Engagement</w:t>
      </w:r>
    </w:p>
    <w:p w14:paraId="045CFE3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7E920CC6"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Wie wollen wir zusammenleben (KB SII 293) Was gehen mich die anderen an?</w:t>
      </w:r>
    </w:p>
    <w:p w14:paraId="440104FC"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können wir für eine gerechte Welt tun?</w:t>
      </w:r>
    </w:p>
    <w:p w14:paraId="76291787"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Lässt sich Gewalt (religiös) rechtfertigen</w:t>
      </w:r>
    </w:p>
    <w:p w14:paraId="21788A0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Was ist Gewalt? (KB 2,163; KB SII 275-277)</w:t>
      </w:r>
    </w:p>
    <w:p w14:paraId="285435A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Sind wir alle gleich? Warum sind manche scheinbar gleicher?</w:t>
      </w:r>
    </w:p>
    <w:p w14:paraId="419A9B29"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633F51C7" w14:textId="77777777" w:rsidR="00430595" w:rsidRPr="00DF4805" w:rsidRDefault="00430595" w:rsidP="00430595">
      <w:pPr>
        <w:spacing w:line="240" w:lineRule="auto"/>
        <w:rPr>
          <w:rFonts w:cs="Arial"/>
          <w:szCs w:val="22"/>
        </w:rPr>
      </w:pPr>
    </w:p>
    <w:p w14:paraId="0F312FFD"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b/>
          <w:bCs/>
          <w:szCs w:val="22"/>
        </w:rPr>
      </w:pPr>
      <w:r w:rsidRPr="00DF4805">
        <w:rPr>
          <w:rFonts w:cs="Arial"/>
          <w:b/>
          <w:bCs/>
          <w:szCs w:val="22"/>
        </w:rPr>
        <w:t>Kontexte</w:t>
      </w:r>
    </w:p>
    <w:p w14:paraId="6D0AB79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Gesellschaftliche Utopien</w:t>
      </w:r>
      <w:r w:rsidRPr="00DF4805">
        <w:rPr>
          <w:rFonts w:cs="Arial"/>
          <w:szCs w:val="22"/>
        </w:rPr>
        <w:t xml:space="preserve"> (KB 3,37; KB SII 294.298.299): Schlaraffenland (KB 3,37); Große Transformation (KB SII 297); Aristoteles (KB SII 228.229) Kant (KB SII 230.231); Mill/Utilitarismus (KB SII 232.233); Rawls (KB S II 227) o.a.</w:t>
      </w:r>
    </w:p>
    <w:p w14:paraId="4F318B39" w14:textId="0386692C"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szCs w:val="22"/>
        </w:rPr>
        <w:t>Aktuelle sozial-, wirtschafts-, friedensethische Diskussion oder aktuellen Fall gruppenbezogener Menschenfeindlichkeit: Sexismus, Rassismus, Antisemitismus (KB 3,151.156.157; KB S II 278.273), antimuslimischer Rassismus</w:t>
      </w:r>
    </w:p>
    <w:p w14:paraId="3AB6D742" w14:textId="77777777" w:rsidR="00430595" w:rsidRPr="00DF4805" w:rsidRDefault="00430595" w:rsidP="00430595">
      <w:pPr>
        <w:spacing w:line="240" w:lineRule="auto"/>
        <w:rPr>
          <w:rFonts w:cs="Arial"/>
          <w:szCs w:val="22"/>
        </w:rPr>
      </w:pPr>
    </w:p>
    <w:p w14:paraId="136CD8BE" w14:textId="77777777" w:rsidR="00430595" w:rsidRPr="00430595" w:rsidRDefault="00430595" w:rsidP="00430595">
      <w:pPr>
        <w:spacing w:line="240" w:lineRule="auto"/>
        <w:rPr>
          <w:rFonts w:cs="Arial"/>
          <w:b/>
          <w:bCs/>
          <w:color w:val="7030A0"/>
          <w:szCs w:val="22"/>
        </w:rPr>
      </w:pPr>
      <w:r w:rsidRPr="00430595">
        <w:rPr>
          <w:rFonts w:cs="Arial"/>
          <w:b/>
          <w:bCs/>
          <w:color w:val="7030A0"/>
          <w:szCs w:val="22"/>
        </w:rPr>
        <w:t>Religionsspezifischer Bereich: Christentum</w:t>
      </w:r>
    </w:p>
    <w:p w14:paraId="6F34C3E7" w14:textId="77777777" w:rsidR="00430595" w:rsidRPr="00DF4805" w:rsidRDefault="00430595" w:rsidP="00430595">
      <w:pPr>
        <w:spacing w:line="240" w:lineRule="auto"/>
        <w:rPr>
          <w:rFonts w:cs="Arial"/>
          <w:color w:val="7030A0"/>
          <w:szCs w:val="22"/>
        </w:rPr>
      </w:pPr>
    </w:p>
    <w:p w14:paraId="51C3BBBA"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Prophezeiungen</w:t>
      </w:r>
      <w:r w:rsidRPr="00DF4805">
        <w:rPr>
          <w:rFonts w:cs="Arial"/>
          <w:szCs w:val="22"/>
        </w:rPr>
        <w:t xml:space="preserve"> </w:t>
      </w:r>
      <w:r w:rsidRPr="00DF4805">
        <w:rPr>
          <w:rFonts w:cs="Arial"/>
          <w:b/>
          <w:bCs/>
          <w:szCs w:val="22"/>
        </w:rPr>
        <w:t>Amos</w:t>
      </w:r>
      <w:r w:rsidRPr="00DF4805">
        <w:rPr>
          <w:rFonts w:cs="Arial"/>
          <w:szCs w:val="22"/>
        </w:rPr>
        <w:t xml:space="preserve"> KB 2,120121.169; KB SII 243, </w:t>
      </w:r>
      <w:r w:rsidRPr="00DF4805">
        <w:rPr>
          <w:rFonts w:cs="Arial"/>
          <w:b/>
          <w:bCs/>
          <w:szCs w:val="22"/>
        </w:rPr>
        <w:t>Jesaia</w:t>
      </w:r>
      <w:r w:rsidRPr="00DF4805">
        <w:rPr>
          <w:rFonts w:cs="Arial"/>
          <w:szCs w:val="22"/>
        </w:rPr>
        <w:t xml:space="preserve"> KB 3,36.37; KB 2,90.122</w:t>
      </w:r>
    </w:p>
    <w:p w14:paraId="5D05AC14"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Reich Gottes Botschaft Jesu</w:t>
      </w:r>
      <w:r w:rsidRPr="00DF4805">
        <w:rPr>
          <w:rFonts w:cs="Arial"/>
          <w:szCs w:val="22"/>
        </w:rPr>
        <w:t xml:space="preserve"> KB SII 306.127; Bergpredigt KB 3,95-103; KB 2,96; KB S II 302-303, Goldene Regel KB 2,168</w:t>
      </w:r>
    </w:p>
    <w:p w14:paraId="3DA76F7B"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r w:rsidRPr="00DF4805">
        <w:rPr>
          <w:rFonts w:cs="Arial"/>
          <w:b/>
          <w:bCs/>
          <w:szCs w:val="22"/>
        </w:rPr>
        <w:t>Gleichnis von den Arbeitern im Weinberg</w:t>
      </w:r>
      <w:r w:rsidRPr="00DF4805">
        <w:rPr>
          <w:rFonts w:cs="Arial"/>
          <w:szCs w:val="22"/>
        </w:rPr>
        <w:t xml:space="preserve"> Mt 20,1-16 u.a. Gleichnisse KB 2,94; KB S II 244; Mt 25 Werke der Barmherzigkeit KB 2,171; KB SII 242</w:t>
      </w:r>
    </w:p>
    <w:p w14:paraId="5B6C90F5" w14:textId="77777777" w:rsidR="00430595" w:rsidRPr="00DF4805" w:rsidRDefault="00430595" w:rsidP="00430595">
      <w:pPr>
        <w:pBdr>
          <w:top w:val="single" w:sz="4" w:space="1" w:color="auto"/>
          <w:left w:val="single" w:sz="4" w:space="4" w:color="auto"/>
          <w:bottom w:val="single" w:sz="4" w:space="1" w:color="auto"/>
          <w:right w:val="single" w:sz="4" w:space="4" w:color="auto"/>
        </w:pBdr>
        <w:spacing w:line="240" w:lineRule="auto"/>
        <w:rPr>
          <w:rFonts w:cs="Arial"/>
          <w:szCs w:val="22"/>
        </w:rPr>
      </w:pPr>
    </w:p>
    <w:p w14:paraId="6F01E795" w14:textId="77777777" w:rsidR="00430595" w:rsidRPr="00DF4805" w:rsidRDefault="00430595" w:rsidP="00430595">
      <w:pPr>
        <w:spacing w:line="240" w:lineRule="auto"/>
        <w:rPr>
          <w:rFonts w:cs="Arial"/>
          <w:szCs w:val="22"/>
        </w:rPr>
      </w:pPr>
    </w:p>
    <w:p w14:paraId="50476696" w14:textId="77777777" w:rsidR="00D9783B" w:rsidRDefault="00D9783B" w:rsidP="00D84A16"/>
    <w:p w14:paraId="1543927A" w14:textId="77777777" w:rsidR="004F2E21" w:rsidRDefault="004F2E21" w:rsidP="00D84A16"/>
    <w:p w14:paraId="116C55F3" w14:textId="77777777" w:rsidR="004F2E21" w:rsidRPr="00D84A16" w:rsidRDefault="004F2E21" w:rsidP="00D84A16"/>
    <w:sectPr w:rsidR="004F2E21" w:rsidRPr="00D84A16" w:rsidSect="008A4A88">
      <w:headerReference w:type="default" r:id="rId12"/>
      <w:footerReference w:type="default" r:id="rId13"/>
      <w:pgSz w:w="11906" w:h="16838"/>
      <w:pgMar w:top="1417" w:right="1417" w:bottom="1134"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5D0E1" w14:textId="77777777" w:rsidR="0055216E" w:rsidRDefault="0055216E" w:rsidP="00612133">
      <w:pPr>
        <w:spacing w:line="240" w:lineRule="auto"/>
      </w:pPr>
      <w:r>
        <w:separator/>
      </w:r>
    </w:p>
  </w:endnote>
  <w:endnote w:type="continuationSeparator" w:id="0">
    <w:p w14:paraId="766E894F" w14:textId="77777777" w:rsidR="0055216E" w:rsidRDefault="0055216E" w:rsidP="006121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4CD2" w14:textId="1BA513B5" w:rsidR="00612133" w:rsidRDefault="00D84A16">
    <w:pPr>
      <w:pStyle w:val="Fuzeile"/>
    </w:pPr>
    <w:r>
      <w:rPr>
        <w:rFonts w:asciiTheme="minorHAnsi" w:hAnsiTheme="minorHAnsi" w:cstheme="minorHAnsi"/>
        <w:b/>
        <w:bCs/>
        <w:noProof/>
      </w:rPr>
      <w:drawing>
        <wp:anchor distT="0" distB="0" distL="114300" distR="114300" simplePos="0" relativeHeight="251662336" behindDoc="1" locked="0" layoutInCell="1" allowOverlap="1" wp14:anchorId="302882BE" wp14:editId="7FDDEA87">
          <wp:simplePos x="0" y="0"/>
          <wp:positionH relativeFrom="column">
            <wp:posOffset>5273040</wp:posOffset>
          </wp:positionH>
          <wp:positionV relativeFrom="paragraph">
            <wp:posOffset>100149</wp:posOffset>
          </wp:positionV>
          <wp:extent cx="896400" cy="194400"/>
          <wp:effectExtent l="0" t="0" r="0" b="0"/>
          <wp:wrapTight wrapText="bothSides">
            <wp:wrapPolygon edited="0">
              <wp:start x="0" y="0"/>
              <wp:lineTo x="0" y="19059"/>
              <wp:lineTo x="21125" y="19059"/>
              <wp:lineTo x="21125" y="0"/>
              <wp:lineTo x="0" y="0"/>
            </wp:wrapPolygon>
          </wp:wrapTight>
          <wp:docPr id="22" name="Grafik 22"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400" cy="194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8C51119" wp14:editId="4AFF23AF">
          <wp:simplePos x="0" y="0"/>
          <wp:positionH relativeFrom="column">
            <wp:posOffset>4073979</wp:posOffset>
          </wp:positionH>
          <wp:positionV relativeFrom="paragraph">
            <wp:posOffset>121285</wp:posOffset>
          </wp:positionV>
          <wp:extent cx="464820" cy="155575"/>
          <wp:effectExtent l="0" t="0" r="0" b="0"/>
          <wp:wrapTight wrapText="bothSides">
            <wp:wrapPolygon edited="0">
              <wp:start x="0" y="0"/>
              <wp:lineTo x="0" y="18514"/>
              <wp:lineTo x="20361" y="18514"/>
              <wp:lineTo x="2036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82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rPr>
      <w:drawing>
        <wp:anchor distT="0" distB="0" distL="114300" distR="114300" simplePos="0" relativeHeight="251660288" behindDoc="1" locked="0" layoutInCell="1" allowOverlap="1" wp14:anchorId="1B66D512" wp14:editId="6DC91237">
          <wp:simplePos x="0" y="0"/>
          <wp:positionH relativeFrom="column">
            <wp:posOffset>4598670</wp:posOffset>
          </wp:positionH>
          <wp:positionV relativeFrom="paragraph">
            <wp:posOffset>137160</wp:posOffset>
          </wp:positionV>
          <wp:extent cx="629920" cy="140335"/>
          <wp:effectExtent l="0" t="0" r="0" b="0"/>
          <wp:wrapTight wrapText="bothSides">
            <wp:wrapPolygon edited="0">
              <wp:start x="0" y="0"/>
              <wp:lineTo x="0" y="17593"/>
              <wp:lineTo x="20903" y="17593"/>
              <wp:lineTo x="20903" y="0"/>
              <wp:lineTo x="0" y="0"/>
            </wp:wrapPolygon>
          </wp:wrapTight>
          <wp:docPr id="24" name="Grafik 24"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hrift, Grafiken, Logo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9920" cy="140335"/>
                  </a:xfrm>
                  <a:prstGeom prst="rect">
                    <a:avLst/>
                  </a:prstGeom>
                  <a:noFill/>
                </pic:spPr>
              </pic:pic>
            </a:graphicData>
          </a:graphic>
          <wp14:sizeRelH relativeFrom="margin">
            <wp14:pctWidth>0</wp14:pctWidth>
          </wp14:sizeRelH>
          <wp14:sizeRelV relativeFrom="margin">
            <wp14:pctHeight>0</wp14:pctHeight>
          </wp14:sizeRelV>
        </wp:anchor>
      </w:drawing>
    </w:r>
  </w:p>
  <w:p w14:paraId="0179BB1B" w14:textId="7595696E" w:rsidR="00612133" w:rsidRDefault="00612133">
    <w:pPr>
      <w:pStyle w:val="Fuzeile"/>
    </w:pPr>
    <w:r>
      <w:t>© Calwer Verlag / Westermann Gruppe</w:t>
    </w:r>
    <w:r w:rsidR="00D84A1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26C1E" w14:textId="77777777" w:rsidR="0055216E" w:rsidRDefault="0055216E" w:rsidP="00612133">
      <w:pPr>
        <w:spacing w:line="240" w:lineRule="auto"/>
      </w:pPr>
      <w:r>
        <w:separator/>
      </w:r>
    </w:p>
  </w:footnote>
  <w:footnote w:type="continuationSeparator" w:id="0">
    <w:p w14:paraId="3509F7CC" w14:textId="77777777" w:rsidR="0055216E" w:rsidRDefault="0055216E" w:rsidP="006121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843962"/>
      <w:docPartObj>
        <w:docPartGallery w:val="Page Numbers (Top of Page)"/>
        <w:docPartUnique/>
      </w:docPartObj>
    </w:sdtPr>
    <w:sdtContent>
      <w:p w14:paraId="64244A18" w14:textId="05553F07" w:rsidR="009630B7" w:rsidRDefault="009630B7">
        <w:pPr>
          <w:pStyle w:val="Kopfzeile"/>
          <w:jc w:val="center"/>
        </w:pPr>
        <w:r>
          <w:fldChar w:fldCharType="begin"/>
        </w:r>
        <w:r>
          <w:instrText>PAGE   \* MERGEFORMAT</w:instrText>
        </w:r>
        <w:r>
          <w:fldChar w:fldCharType="separate"/>
        </w:r>
        <w:r>
          <w:t>2</w:t>
        </w:r>
        <w:r>
          <w:fldChar w:fldCharType="end"/>
        </w:r>
      </w:p>
    </w:sdtContent>
  </w:sdt>
  <w:p w14:paraId="6DEB64C9" w14:textId="63EEE86C" w:rsidR="009630B7" w:rsidRDefault="009630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B3647"/>
    <w:multiLevelType w:val="hybridMultilevel"/>
    <w:tmpl w:val="A8C072E0"/>
    <w:lvl w:ilvl="0" w:tplc="561E3488">
      <w:start w:val="1"/>
      <w:numFmt w:val="bullet"/>
      <w:lvlText w:val=""/>
      <w:lvlJc w:val="left"/>
      <w:pPr>
        <w:ind w:left="227" w:hanging="227"/>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533C6172"/>
    <w:multiLevelType w:val="hybridMultilevel"/>
    <w:tmpl w:val="1F7EA660"/>
    <w:lvl w:ilvl="0" w:tplc="7DF6D668">
      <w:start w:val="1"/>
      <w:numFmt w:val="bullet"/>
      <w:lvlText w:val=""/>
      <w:lvlJc w:val="left"/>
      <w:pPr>
        <w:ind w:left="227" w:hanging="227"/>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73096B53"/>
    <w:multiLevelType w:val="hybridMultilevel"/>
    <w:tmpl w:val="FB5A5CAE"/>
    <w:lvl w:ilvl="0" w:tplc="7ADA78E6">
      <w:start w:val="1"/>
      <w:numFmt w:val="bullet"/>
      <w:lvlText w:val=""/>
      <w:lvlJc w:val="left"/>
      <w:pPr>
        <w:ind w:left="227" w:hanging="227"/>
      </w:pPr>
      <w:rPr>
        <w:rFonts w:ascii="Symbol" w:hAnsi="Symbol" w:hint="default"/>
      </w:rPr>
    </w:lvl>
    <w:lvl w:ilvl="1" w:tplc="04070003" w:tentative="1">
      <w:start w:val="1"/>
      <w:numFmt w:val="bullet"/>
      <w:lvlText w:val="o"/>
      <w:lvlJc w:val="left"/>
      <w:pPr>
        <w:ind w:left="1213" w:hanging="360"/>
      </w:pPr>
      <w:rPr>
        <w:rFonts w:ascii="Courier New" w:hAnsi="Courier New" w:cs="Courier New" w:hint="default"/>
      </w:rPr>
    </w:lvl>
    <w:lvl w:ilvl="2" w:tplc="04070005" w:tentative="1">
      <w:start w:val="1"/>
      <w:numFmt w:val="bullet"/>
      <w:lvlText w:val=""/>
      <w:lvlJc w:val="left"/>
      <w:pPr>
        <w:ind w:left="1933" w:hanging="360"/>
      </w:pPr>
      <w:rPr>
        <w:rFonts w:ascii="Wingdings" w:hAnsi="Wingdings" w:hint="default"/>
      </w:rPr>
    </w:lvl>
    <w:lvl w:ilvl="3" w:tplc="04070001" w:tentative="1">
      <w:start w:val="1"/>
      <w:numFmt w:val="bullet"/>
      <w:lvlText w:val=""/>
      <w:lvlJc w:val="left"/>
      <w:pPr>
        <w:ind w:left="2653" w:hanging="360"/>
      </w:pPr>
      <w:rPr>
        <w:rFonts w:ascii="Symbol" w:hAnsi="Symbol" w:hint="default"/>
      </w:rPr>
    </w:lvl>
    <w:lvl w:ilvl="4" w:tplc="04070003" w:tentative="1">
      <w:start w:val="1"/>
      <w:numFmt w:val="bullet"/>
      <w:lvlText w:val="o"/>
      <w:lvlJc w:val="left"/>
      <w:pPr>
        <w:ind w:left="3373" w:hanging="360"/>
      </w:pPr>
      <w:rPr>
        <w:rFonts w:ascii="Courier New" w:hAnsi="Courier New" w:cs="Courier New" w:hint="default"/>
      </w:rPr>
    </w:lvl>
    <w:lvl w:ilvl="5" w:tplc="04070005" w:tentative="1">
      <w:start w:val="1"/>
      <w:numFmt w:val="bullet"/>
      <w:lvlText w:val=""/>
      <w:lvlJc w:val="left"/>
      <w:pPr>
        <w:ind w:left="4093" w:hanging="360"/>
      </w:pPr>
      <w:rPr>
        <w:rFonts w:ascii="Wingdings" w:hAnsi="Wingdings" w:hint="default"/>
      </w:rPr>
    </w:lvl>
    <w:lvl w:ilvl="6" w:tplc="04070001" w:tentative="1">
      <w:start w:val="1"/>
      <w:numFmt w:val="bullet"/>
      <w:lvlText w:val=""/>
      <w:lvlJc w:val="left"/>
      <w:pPr>
        <w:ind w:left="4813" w:hanging="360"/>
      </w:pPr>
      <w:rPr>
        <w:rFonts w:ascii="Symbol" w:hAnsi="Symbol" w:hint="default"/>
      </w:rPr>
    </w:lvl>
    <w:lvl w:ilvl="7" w:tplc="04070003" w:tentative="1">
      <w:start w:val="1"/>
      <w:numFmt w:val="bullet"/>
      <w:lvlText w:val="o"/>
      <w:lvlJc w:val="left"/>
      <w:pPr>
        <w:ind w:left="5533" w:hanging="360"/>
      </w:pPr>
      <w:rPr>
        <w:rFonts w:ascii="Courier New" w:hAnsi="Courier New" w:cs="Courier New" w:hint="default"/>
      </w:rPr>
    </w:lvl>
    <w:lvl w:ilvl="8" w:tplc="04070005" w:tentative="1">
      <w:start w:val="1"/>
      <w:numFmt w:val="bullet"/>
      <w:lvlText w:val=""/>
      <w:lvlJc w:val="left"/>
      <w:pPr>
        <w:ind w:left="6253" w:hanging="360"/>
      </w:pPr>
      <w:rPr>
        <w:rFonts w:ascii="Wingdings" w:hAnsi="Wingdings" w:hint="default"/>
      </w:rPr>
    </w:lvl>
  </w:abstractNum>
  <w:num w:numId="1" w16cid:durableId="1118069438">
    <w:abstractNumId w:val="1"/>
  </w:num>
  <w:num w:numId="2" w16cid:durableId="529344899">
    <w:abstractNumId w:val="0"/>
  </w:num>
  <w:num w:numId="3" w16cid:durableId="82803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133"/>
    <w:rsid w:val="000E6F33"/>
    <w:rsid w:val="00300BCB"/>
    <w:rsid w:val="00306C04"/>
    <w:rsid w:val="003B2405"/>
    <w:rsid w:val="00416F1C"/>
    <w:rsid w:val="00430595"/>
    <w:rsid w:val="004E1E1D"/>
    <w:rsid w:val="004F2E21"/>
    <w:rsid w:val="0055216E"/>
    <w:rsid w:val="005F436F"/>
    <w:rsid w:val="00612133"/>
    <w:rsid w:val="006374B4"/>
    <w:rsid w:val="006C741D"/>
    <w:rsid w:val="007272BA"/>
    <w:rsid w:val="00826A7E"/>
    <w:rsid w:val="008A4A88"/>
    <w:rsid w:val="009630B7"/>
    <w:rsid w:val="00A46674"/>
    <w:rsid w:val="00B33EEE"/>
    <w:rsid w:val="00C8066A"/>
    <w:rsid w:val="00C81058"/>
    <w:rsid w:val="00D84A16"/>
    <w:rsid w:val="00D9783B"/>
    <w:rsid w:val="00E248B8"/>
    <w:rsid w:val="00E57C4D"/>
    <w:rsid w:val="00F923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52C47"/>
  <w15:chartTrackingRefBased/>
  <w15:docId w15:val="{110F725B-DEE9-41D6-B01B-E72D4C24B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12133"/>
    <w:pPr>
      <w:spacing w:after="0" w:line="360" w:lineRule="auto"/>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6374B4"/>
    <w:pPr>
      <w:spacing w:after="0" w:line="240" w:lineRule="auto"/>
    </w:pPr>
    <w:rPr>
      <w:rFonts w:ascii="Garamond" w:eastAsia="MS Mincho" w:hAnsi="Garamond"/>
      <w:sz w:val="24"/>
    </w:rPr>
  </w:style>
  <w:style w:type="table" w:styleId="Tabellenraster">
    <w:name w:val="Table Grid"/>
    <w:basedOn w:val="NormaleTabelle"/>
    <w:uiPriority w:val="39"/>
    <w:rsid w:val="00612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12133"/>
    <w:pPr>
      <w:ind w:left="720"/>
      <w:contextualSpacing/>
    </w:pPr>
  </w:style>
  <w:style w:type="paragraph" w:styleId="Kopfzeile">
    <w:name w:val="header"/>
    <w:basedOn w:val="Standard"/>
    <w:link w:val="KopfzeileZchn"/>
    <w:uiPriority w:val="99"/>
    <w:unhideWhenUsed/>
    <w:rsid w:val="0061213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12133"/>
    <w:rPr>
      <w:rFonts w:ascii="Arial" w:eastAsia="Times New Roman" w:hAnsi="Arial" w:cs="Times New Roman"/>
      <w:szCs w:val="24"/>
      <w:lang w:eastAsia="de-DE"/>
    </w:rPr>
  </w:style>
  <w:style w:type="paragraph" w:styleId="Fuzeile">
    <w:name w:val="footer"/>
    <w:basedOn w:val="Standard"/>
    <w:link w:val="FuzeileZchn"/>
    <w:uiPriority w:val="99"/>
    <w:unhideWhenUsed/>
    <w:rsid w:val="0061213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12133"/>
    <w:rPr>
      <w:rFonts w:ascii="Arial" w:eastAsia="Times New Roman" w:hAnsi="Arial" w:cs="Times New Roman"/>
      <w:szCs w:val="24"/>
      <w:lang w:eastAsia="de-DE"/>
    </w:rPr>
  </w:style>
  <w:style w:type="paragraph" w:customStyle="1" w:styleId="WSTLehrwerkstitel">
    <w:name w:val="WST_Lehrwerkstitel"/>
    <w:basedOn w:val="Standard"/>
    <w:qFormat/>
    <w:rsid w:val="008A4A88"/>
    <w:pPr>
      <w:spacing w:line="240" w:lineRule="auto"/>
    </w:pPr>
    <w:rPr>
      <w:rFonts w:ascii="Trebuchet MS" w:eastAsia="Calibri" w:hAnsi="Trebuchet MS" w:cs="Arial"/>
      <w:color w:val="7F7F7F"/>
      <w:sz w:val="48"/>
      <w:szCs w:val="48"/>
      <w:lang w:eastAsia="en-US"/>
    </w:rPr>
  </w:style>
  <w:style w:type="paragraph" w:customStyle="1" w:styleId="WSTISBN">
    <w:name w:val="WST_ISBN"/>
    <w:basedOn w:val="Standard"/>
    <w:autoRedefine/>
    <w:qFormat/>
    <w:rsid w:val="008A4A88"/>
    <w:pPr>
      <w:spacing w:line="240" w:lineRule="auto"/>
    </w:pPr>
    <w:rPr>
      <w:rFonts w:ascii="Trebuchet MS" w:eastAsia="Calibri" w:hAnsi="Trebuchet MS" w:cs="Arial"/>
      <w:color w:val="7F7F7F"/>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2865</Words>
  <Characters>18052</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Hans-Jörg Gabler / Calwer Verlag</dc:creator>
  <cp:keywords/>
  <dc:description/>
  <cp:lastModifiedBy>Valentin Raether / Calwer Verlag</cp:lastModifiedBy>
  <cp:revision>2</cp:revision>
  <dcterms:created xsi:type="dcterms:W3CDTF">2023-09-04T12:36:00Z</dcterms:created>
  <dcterms:modified xsi:type="dcterms:W3CDTF">2023-09-04T12:36:00Z</dcterms:modified>
</cp:coreProperties>
</file>